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89C" w:rsidRPr="0054389C"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#9</w:t>
      </w:r>
      <w:r w:rsidR="000E5EC2">
        <w:rPr>
          <w:rFonts w:ascii="Arial" w:eastAsia="宋体" w:hAnsi="Arial" w:cs="Arial"/>
          <w:b/>
          <w:sz w:val="24"/>
          <w:lang w:val="en-GB" w:eastAsia="ko-KR"/>
        </w:rPr>
        <w:t>9</w:t>
      </w:r>
      <w:r w:rsidR="000128AB">
        <w:rPr>
          <w:rFonts w:ascii="Arial" w:eastAsia="宋体" w:hAnsi="Arial" w:cs="Arial"/>
          <w:b/>
          <w:sz w:val="24"/>
          <w:lang w:val="en-GB" w:eastAsia="ko-KR"/>
        </w:rPr>
        <w:t>-</w:t>
      </w:r>
      <w:r w:rsidR="00BE3F60">
        <w:rPr>
          <w:rFonts w:ascii="Arial" w:eastAsia="宋体" w:hAnsi="Arial" w:cs="Arial" w:hint="eastAsia"/>
          <w:b/>
          <w:sz w:val="24"/>
          <w:lang w:val="en-GB"/>
        </w:rPr>
        <w:t>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r>
      <w:r w:rsidR="00112B44" w:rsidRPr="00112B44">
        <w:rPr>
          <w:rFonts w:ascii="Arial" w:eastAsia="宋体" w:hAnsi="Arial" w:cs="Arial"/>
          <w:b/>
          <w:sz w:val="24"/>
          <w:lang w:val="en-GB" w:eastAsia="ko-KR"/>
        </w:rPr>
        <w:t>R4-210</w:t>
      </w:r>
      <w:r w:rsidR="008B4BC4">
        <w:rPr>
          <w:rFonts w:ascii="Arial" w:eastAsia="宋体" w:hAnsi="Arial" w:cs="Arial"/>
          <w:b/>
          <w:sz w:val="24"/>
          <w:lang w:val="en-GB" w:eastAsia="ko-KR"/>
        </w:rPr>
        <w:t>9252</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E-meeting</w:t>
      </w:r>
      <w:r w:rsidRPr="00B40311">
        <w:rPr>
          <w:rFonts w:ascii="Arial" w:eastAsia="宋体" w:hAnsi="Arial" w:cs="Arial"/>
          <w:b/>
          <w:sz w:val="24"/>
          <w:lang w:val="en-GB" w:eastAsia="ko-KR"/>
        </w:rPr>
        <w:t xml:space="preserve">, </w:t>
      </w:r>
      <w:r w:rsidR="008D20A4" w:rsidRPr="008D20A4">
        <w:rPr>
          <w:rFonts w:ascii="Arial" w:eastAsia="宋体" w:hAnsi="Arial" w:cs="Arial"/>
          <w:b/>
          <w:sz w:val="24"/>
          <w:lang w:val="en-GB" w:eastAsia="ko-KR"/>
        </w:rPr>
        <w:t>1</w:t>
      </w:r>
      <w:r w:rsidR="000E5EC2">
        <w:rPr>
          <w:rFonts w:ascii="Arial" w:eastAsia="宋体" w:hAnsi="Arial" w:cs="Arial"/>
          <w:b/>
          <w:sz w:val="24"/>
          <w:lang w:val="en-GB" w:eastAsia="ko-KR"/>
        </w:rPr>
        <w:t>9</w:t>
      </w:r>
      <w:r w:rsidRPr="008D20A4">
        <w:rPr>
          <w:rFonts w:ascii="Arial" w:eastAsia="宋体" w:hAnsi="Arial" w:cs="Arial" w:hint="eastAsia"/>
          <w:b/>
          <w:sz w:val="24"/>
          <w:vertAlign w:val="superscript"/>
          <w:lang w:val="en-GB" w:eastAsia="ko-KR"/>
        </w:rPr>
        <w:t>th</w:t>
      </w:r>
      <w:r w:rsidRPr="008D20A4">
        <w:rPr>
          <w:rFonts w:ascii="Arial" w:eastAsia="宋体" w:hAnsi="Arial" w:cs="Arial"/>
          <w:b/>
          <w:sz w:val="24"/>
          <w:lang w:val="en-GB" w:eastAsia="ko-KR"/>
        </w:rPr>
        <w:t xml:space="preserve"> </w:t>
      </w:r>
      <w:r w:rsidR="000E5EC2">
        <w:rPr>
          <w:rFonts w:ascii="Arial" w:eastAsia="宋体" w:hAnsi="Arial" w:cs="Arial"/>
          <w:b/>
          <w:sz w:val="24"/>
          <w:lang w:val="en-GB"/>
        </w:rPr>
        <w:t>May</w:t>
      </w:r>
      <w:r w:rsidR="008D20A4" w:rsidRPr="008D20A4">
        <w:rPr>
          <w:rFonts w:ascii="Arial" w:eastAsia="宋体" w:hAnsi="Arial" w:cs="Arial"/>
          <w:b/>
          <w:sz w:val="24"/>
          <w:lang w:val="en-GB" w:eastAsia="ko-KR"/>
        </w:rPr>
        <w:t>– 2</w:t>
      </w:r>
      <w:r w:rsidR="000E5EC2">
        <w:rPr>
          <w:rFonts w:ascii="Arial" w:eastAsia="宋体" w:hAnsi="Arial" w:cs="Arial"/>
          <w:b/>
          <w:sz w:val="24"/>
          <w:lang w:val="en-GB" w:eastAsia="ko-KR"/>
        </w:rPr>
        <w:t>7</w:t>
      </w:r>
      <w:r w:rsidRPr="008D20A4">
        <w:rPr>
          <w:rFonts w:ascii="Arial" w:eastAsia="宋体" w:hAnsi="Arial" w:cs="Arial" w:hint="eastAsia"/>
          <w:b/>
          <w:sz w:val="24"/>
          <w:vertAlign w:val="superscript"/>
          <w:lang w:val="en-GB" w:eastAsia="ko-KR"/>
        </w:rPr>
        <w:t>th</w:t>
      </w:r>
      <w:r w:rsidRPr="008D20A4">
        <w:rPr>
          <w:rFonts w:ascii="Arial" w:eastAsia="宋体" w:hAnsi="Arial" w:cs="Arial"/>
          <w:b/>
          <w:sz w:val="24"/>
          <w:lang w:val="en-GB" w:eastAsia="ko-KR"/>
        </w:rPr>
        <w:t xml:space="preserve"> </w:t>
      </w:r>
      <w:r w:rsidR="000E5EC2">
        <w:rPr>
          <w:rFonts w:ascii="Arial" w:eastAsia="宋体" w:hAnsi="Arial" w:cs="Arial"/>
          <w:b/>
          <w:sz w:val="24"/>
          <w:lang w:val="en-GB" w:eastAsia="ko-KR"/>
        </w:rPr>
        <w:t>May</w:t>
      </w:r>
      <w:r w:rsidRPr="00B40311">
        <w:rPr>
          <w:rFonts w:ascii="Arial" w:eastAsia="宋体" w:hAnsi="Arial" w:cs="Arial"/>
          <w:b/>
          <w:sz w:val="24"/>
          <w:lang w:val="en-GB" w:eastAsia="ko-KR"/>
        </w:rPr>
        <w:t>,</w:t>
      </w:r>
      <w:r w:rsidRPr="00B40311">
        <w:rPr>
          <w:rFonts w:ascii="Arial" w:eastAsia="宋体" w:hAnsi="Arial" w:cs="Arial" w:hint="eastAsia"/>
          <w:b/>
          <w:sz w:val="24"/>
          <w:lang w:val="en-GB" w:eastAsia="ko-KR"/>
        </w:rPr>
        <w:t xml:space="preserve"> 20</w:t>
      </w:r>
      <w:r>
        <w:rPr>
          <w:rFonts w:ascii="Arial" w:eastAsia="宋体" w:hAnsi="Arial" w:cs="Arial"/>
          <w:b/>
          <w:sz w:val="24"/>
          <w:lang w:val="en-GB" w:eastAsia="ko-KR"/>
        </w:rPr>
        <w:t>21</w:t>
      </w:r>
      <w:bookmarkStart w:id="0" w:name="_GoBack"/>
      <w:bookmarkEnd w:id="0"/>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0E5EC2">
        <w:rPr>
          <w:rFonts w:ascii="Arial" w:eastAsia="宋体" w:hAnsi="Arial" w:cs="Arial"/>
          <w:b/>
          <w:sz w:val="24"/>
          <w:lang w:val="en-GB" w:eastAsia="ko-KR"/>
        </w:rPr>
        <w:t>Further d</w:t>
      </w:r>
      <w:r w:rsidR="00BE3F60" w:rsidRPr="00BE3F60">
        <w:rPr>
          <w:rFonts w:ascii="Arial" w:eastAsia="宋体" w:hAnsi="Arial" w:cs="Arial"/>
          <w:b/>
          <w:sz w:val="24"/>
          <w:lang w:val="en-GB" w:eastAsia="ko-KR"/>
        </w:rPr>
        <w:t xml:space="preserve">iscussion on </w:t>
      </w:r>
      <w:r w:rsidR="000128AB">
        <w:rPr>
          <w:rFonts w:ascii="Arial" w:eastAsia="宋体" w:hAnsi="Arial" w:cs="Arial"/>
          <w:b/>
          <w:sz w:val="24"/>
          <w:lang w:val="en-GB" w:eastAsia="ko-KR"/>
        </w:rPr>
        <w:t xml:space="preserve">pre-configured measurement gap </w:t>
      </w:r>
      <w:r w:rsidR="00112B44">
        <w:rPr>
          <w:rFonts w:ascii="Arial" w:eastAsia="宋体" w:hAnsi="Arial" w:cs="Arial" w:hint="eastAsia"/>
          <w:b/>
          <w:sz w:val="24"/>
          <w:lang w:val="en-GB"/>
        </w:rPr>
        <w:t>for</w:t>
      </w:r>
      <w:r w:rsidR="00112B44">
        <w:rPr>
          <w:rFonts w:ascii="Arial" w:eastAsia="宋体" w:hAnsi="Arial" w:cs="Arial"/>
          <w:b/>
          <w:sz w:val="24"/>
          <w:lang w:val="en-GB" w:eastAsia="ko-KR"/>
        </w:rPr>
        <w:t xml:space="preserve"> NR</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8B4BC4" w:rsidRPr="008B4BC4">
        <w:rPr>
          <w:rFonts w:ascii="Arial" w:eastAsia="宋体" w:hAnsi="Arial" w:cs="Arial"/>
          <w:b/>
          <w:sz w:val="24"/>
          <w:lang w:val="en-GB"/>
        </w:rPr>
        <w:t>9.10</w:t>
      </w:r>
      <w:r w:rsidRPr="008B4BC4">
        <w:rPr>
          <w:rFonts w:ascii="Arial" w:eastAsia="宋体" w:hAnsi="Arial" w:cs="Arial" w:hint="eastAsia"/>
          <w:b/>
          <w:sz w:val="24"/>
          <w:lang w:val="en-GB"/>
        </w:rPr>
        <w:t>.</w:t>
      </w:r>
      <w:r w:rsidRPr="008B4BC4">
        <w:rPr>
          <w:rFonts w:ascii="Arial" w:eastAsia="宋体" w:hAnsi="Arial" w:cs="Arial"/>
          <w:b/>
          <w:sz w:val="24"/>
          <w:lang w:val="en-GB"/>
        </w:rPr>
        <w:t>2</w:t>
      </w:r>
      <w:r w:rsidRPr="008B4BC4">
        <w:rPr>
          <w:rFonts w:ascii="Arial" w:eastAsia="宋体" w:hAnsi="Arial" w:cs="Arial" w:hint="eastAsia"/>
          <w:b/>
          <w:sz w:val="24"/>
          <w:lang w:val="en-GB"/>
        </w:rPr>
        <w:t>.</w:t>
      </w:r>
      <w:r w:rsidR="00112B44" w:rsidRPr="008B4BC4">
        <w:rPr>
          <w:rFonts w:ascii="Arial" w:eastAsia="宋体" w:hAnsi="Arial" w:cs="Arial"/>
          <w:b/>
          <w:sz w:val="24"/>
          <w:lang w:val="en-GB"/>
        </w:rPr>
        <w:t>1</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rsidP="00123091">
      <w:pPr>
        <w:rPr>
          <w:rFonts w:ascii="Times New Roman" w:hAnsi="Times New Roman" w:cs="Times New Roman"/>
          <w:sz w:val="20"/>
          <w:szCs w:val="20"/>
        </w:rPr>
      </w:pPr>
      <w:r w:rsidRPr="000D163E">
        <w:rPr>
          <w:rFonts w:ascii="Times New Roman" w:hAnsi="Times New Roman" w:cs="Times New Roman" w:hint="eastAsia"/>
          <w:sz w:val="20"/>
          <w:szCs w:val="20"/>
        </w:rPr>
        <w:t>I</w:t>
      </w:r>
      <w:r w:rsidRPr="000D163E">
        <w:rPr>
          <w:rFonts w:ascii="Times New Roman" w:hAnsi="Times New Roman" w:cs="Times New Roman"/>
          <w:sz w:val="20"/>
          <w:szCs w:val="20"/>
        </w:rPr>
        <w:t>n RAN</w:t>
      </w:r>
      <w:r w:rsidR="000128AB">
        <w:rPr>
          <w:rFonts w:ascii="Times New Roman" w:hAnsi="Times New Roman" w:cs="Times New Roman"/>
          <w:sz w:val="20"/>
          <w:szCs w:val="20"/>
        </w:rPr>
        <w:t>4</w:t>
      </w:r>
      <w:r w:rsidRPr="000D163E">
        <w:rPr>
          <w:rFonts w:ascii="Times New Roman" w:hAnsi="Times New Roman" w:cs="Times New Roman"/>
          <w:sz w:val="20"/>
          <w:szCs w:val="20"/>
        </w:rPr>
        <w:t>#</w:t>
      </w:r>
      <w:r w:rsidR="000128AB">
        <w:rPr>
          <w:rFonts w:ascii="Times New Roman" w:hAnsi="Times New Roman" w:cs="Times New Roman"/>
          <w:sz w:val="20"/>
          <w:szCs w:val="20"/>
        </w:rPr>
        <w:t>98</w:t>
      </w:r>
      <w:r>
        <w:rPr>
          <w:rFonts w:ascii="Times New Roman" w:hAnsi="Times New Roman" w:cs="Times New Roman"/>
          <w:sz w:val="20"/>
          <w:szCs w:val="20"/>
        </w:rPr>
        <w:t xml:space="preserve">e meeting, </w:t>
      </w:r>
      <w:r w:rsidR="000128AB">
        <w:rPr>
          <w:rFonts w:ascii="Times New Roman" w:hAnsi="Times New Roman" w:cs="Times New Roman"/>
          <w:sz w:val="20"/>
          <w:szCs w:val="20"/>
        </w:rPr>
        <w:t>RAN4 had some initial discussion on pre-configured measurement gap and the related WF was approved in WF</w:t>
      </w:r>
      <w:r>
        <w:rPr>
          <w:rFonts w:ascii="Times New Roman" w:hAnsi="Times New Roman" w:cs="Times New Roman"/>
          <w:sz w:val="20"/>
          <w:szCs w:val="20"/>
        </w:rPr>
        <w:t xml:space="preserve"> [1]. In this contribution, we </w:t>
      </w:r>
      <w:r w:rsidR="00123091">
        <w:rPr>
          <w:rFonts w:ascii="Times New Roman" w:hAnsi="Times New Roman" w:cs="Times New Roman"/>
          <w:sz w:val="20"/>
          <w:szCs w:val="20"/>
        </w:rPr>
        <w:t xml:space="preserve">would like to further </w:t>
      </w:r>
      <w:r>
        <w:rPr>
          <w:rFonts w:ascii="Times New Roman" w:hAnsi="Times New Roman" w:cs="Times New Roman"/>
          <w:sz w:val="20"/>
          <w:szCs w:val="20"/>
        </w:rPr>
        <w:t xml:space="preserve">discuss </w:t>
      </w:r>
      <w:r w:rsidR="00123091">
        <w:rPr>
          <w:rFonts w:ascii="Times New Roman" w:hAnsi="Times New Roman" w:cs="Times New Roman"/>
          <w:sz w:val="20"/>
          <w:szCs w:val="20"/>
        </w:rPr>
        <w:t xml:space="preserve">the </w:t>
      </w:r>
      <w:r w:rsidR="00C639C4">
        <w:rPr>
          <w:rFonts w:ascii="Times New Roman" w:hAnsi="Times New Roman" w:cs="Times New Roman"/>
          <w:sz w:val="20"/>
          <w:szCs w:val="20"/>
        </w:rPr>
        <w:t>pre-configured measurement</w:t>
      </w:r>
      <w:r w:rsidR="00E34795">
        <w:rPr>
          <w:rFonts w:ascii="Times New Roman" w:hAnsi="Times New Roman" w:cs="Times New Roman"/>
          <w:sz w:val="20"/>
          <w:szCs w:val="20"/>
        </w:rPr>
        <w:t xml:space="preserve"> </w:t>
      </w:r>
      <w:r w:rsidR="00777331">
        <w:rPr>
          <w:rFonts w:ascii="Times New Roman" w:hAnsi="Times New Roman" w:cs="Times New Roman"/>
          <w:sz w:val="20"/>
          <w:szCs w:val="20"/>
        </w:rPr>
        <w:t xml:space="preserve">gap </w:t>
      </w:r>
      <w:r w:rsidR="00E34795">
        <w:rPr>
          <w:rFonts w:ascii="Times New Roman" w:hAnsi="Times New Roman" w:cs="Times New Roman"/>
          <w:sz w:val="20"/>
          <w:szCs w:val="20"/>
        </w:rPr>
        <w:t>mechanism</w:t>
      </w:r>
      <w:r w:rsidR="00123091">
        <w:rPr>
          <w:rFonts w:ascii="Times New Roman" w:hAnsi="Times New Roman" w:cs="Times New Roman"/>
          <w:sz w:val="20"/>
          <w:szCs w:val="20"/>
        </w:rPr>
        <w:t xml:space="preserve"> for NR</w:t>
      </w:r>
      <w:r w:rsidR="00E34795">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0D163E" w:rsidRDefault="000D163E" w:rsidP="000D163E">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Discussion</w:t>
      </w:r>
    </w:p>
    <w:p w:rsidR="002439A5" w:rsidRPr="00D57BEC" w:rsidRDefault="00D57BEC" w:rsidP="002439A5">
      <w:pPr>
        <w:rPr>
          <w:rFonts w:ascii="Times New Roman" w:hAnsi="Times New Roman" w:cs="Times New Roman"/>
          <w:b/>
          <w:bCs/>
          <w:sz w:val="20"/>
          <w:szCs w:val="20"/>
          <w:u w:val="single"/>
        </w:rPr>
      </w:pPr>
      <w:r w:rsidRPr="00D57BEC">
        <w:rPr>
          <w:rFonts w:ascii="Times New Roman" w:hAnsi="Times New Roman" w:cs="Times New Roman" w:hint="eastAsia"/>
          <w:b/>
          <w:bCs/>
          <w:sz w:val="20"/>
          <w:szCs w:val="20"/>
          <w:u w:val="single"/>
        </w:rPr>
        <w:t>U</w:t>
      </w:r>
      <w:r w:rsidRPr="00D57BEC">
        <w:rPr>
          <w:rFonts w:ascii="Times New Roman" w:hAnsi="Times New Roman" w:cs="Times New Roman"/>
          <w:b/>
          <w:bCs/>
          <w:sz w:val="20"/>
          <w:szCs w:val="20"/>
          <w:u w:val="single"/>
        </w:rPr>
        <w:t>sing scenarios</w:t>
      </w:r>
    </w:p>
    <w:p w:rsidR="002439A5" w:rsidRDefault="00D57BEC" w:rsidP="002439A5">
      <w:pPr>
        <w:rPr>
          <w:rFonts w:ascii="Times New Roman" w:hAnsi="Times New Roman" w:cs="Times New Roman"/>
          <w:bCs/>
          <w:sz w:val="20"/>
          <w:szCs w:val="20"/>
        </w:rPr>
      </w:pPr>
      <w:r>
        <w:rPr>
          <w:rFonts w:ascii="Times New Roman" w:hAnsi="Times New Roman" w:cs="Times New Roman" w:hint="eastAsia"/>
          <w:bCs/>
          <w:sz w:val="20"/>
          <w:szCs w:val="20"/>
        </w:rPr>
        <w:t>I</w:t>
      </w:r>
      <w:r>
        <w:rPr>
          <w:rFonts w:ascii="Times New Roman" w:hAnsi="Times New Roman" w:cs="Times New Roman"/>
          <w:bCs/>
          <w:sz w:val="20"/>
          <w:szCs w:val="20"/>
        </w:rPr>
        <w:t>n last meeting, the applicability of the pre-configured MG was discussed. It is agreed the pre-configured MG shall be at applied to SSB based measurement, and FFS for PRS measurement and CSI-RS L3 measurement.</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0"/>
      </w:tblGrid>
      <w:tr w:rsidR="00D57BEC" w:rsidTr="00D57BEC">
        <w:trPr>
          <w:trHeight w:val="1149"/>
        </w:trPr>
        <w:tc>
          <w:tcPr>
            <w:tcW w:w="8290" w:type="dxa"/>
          </w:tcPr>
          <w:p w:rsidR="006402DD" w:rsidRPr="00D57BEC" w:rsidRDefault="00173D1A" w:rsidP="00D57BEC">
            <w:pPr>
              <w:numPr>
                <w:ilvl w:val="0"/>
                <w:numId w:val="21"/>
              </w:numPr>
              <w:rPr>
                <w:rFonts w:ascii="Times New Roman" w:hAnsi="Times New Roman" w:cs="Times New Roman"/>
                <w:bCs/>
                <w:sz w:val="20"/>
                <w:szCs w:val="20"/>
              </w:rPr>
            </w:pPr>
            <w:r w:rsidRPr="00D57BEC">
              <w:rPr>
                <w:rFonts w:ascii="Times New Roman" w:hAnsi="Times New Roman" w:cs="Times New Roman"/>
                <w:b/>
                <w:bCs/>
                <w:sz w:val="20"/>
                <w:szCs w:val="20"/>
              </w:rPr>
              <w:t>Pre-configured MG for SSB measurements shall be configured.</w:t>
            </w:r>
          </w:p>
          <w:p w:rsidR="006402DD" w:rsidRPr="00D57BEC" w:rsidRDefault="00173D1A" w:rsidP="00D57BEC">
            <w:pPr>
              <w:numPr>
                <w:ilvl w:val="0"/>
                <w:numId w:val="21"/>
              </w:numPr>
              <w:rPr>
                <w:rFonts w:ascii="Times New Roman" w:hAnsi="Times New Roman" w:cs="Times New Roman"/>
                <w:bCs/>
                <w:sz w:val="20"/>
                <w:szCs w:val="20"/>
              </w:rPr>
            </w:pPr>
            <w:r w:rsidRPr="00D57BEC">
              <w:rPr>
                <w:rFonts w:ascii="Times New Roman" w:hAnsi="Times New Roman" w:cs="Times New Roman"/>
                <w:bCs/>
                <w:sz w:val="20"/>
                <w:szCs w:val="20"/>
              </w:rPr>
              <w:t xml:space="preserve">FFS </w:t>
            </w:r>
            <w:r w:rsidRPr="00D57BEC">
              <w:rPr>
                <w:rFonts w:ascii="Times New Roman" w:hAnsi="Times New Roman" w:cs="Times New Roman"/>
                <w:b/>
                <w:bCs/>
                <w:sz w:val="20"/>
                <w:szCs w:val="20"/>
              </w:rPr>
              <w:t>whether the pre-configured MG shall be configured for PRS measurement</w:t>
            </w:r>
            <w:r w:rsidRPr="00D57BEC">
              <w:rPr>
                <w:rFonts w:ascii="Times New Roman" w:hAnsi="Times New Roman" w:cs="Times New Roman"/>
                <w:bCs/>
                <w:sz w:val="20"/>
                <w:szCs w:val="20"/>
              </w:rPr>
              <w:t>:</w:t>
            </w:r>
          </w:p>
          <w:p w:rsidR="006402DD" w:rsidRPr="00D57BEC" w:rsidRDefault="00173D1A" w:rsidP="00D57BEC">
            <w:pPr>
              <w:numPr>
                <w:ilvl w:val="1"/>
                <w:numId w:val="21"/>
              </w:numPr>
              <w:rPr>
                <w:rFonts w:ascii="Times New Roman" w:hAnsi="Times New Roman" w:cs="Times New Roman"/>
                <w:bCs/>
                <w:sz w:val="20"/>
                <w:szCs w:val="20"/>
              </w:rPr>
            </w:pPr>
            <w:r w:rsidRPr="00D57BEC">
              <w:rPr>
                <w:rFonts w:ascii="Times New Roman" w:hAnsi="Times New Roman" w:cs="Times New Roman"/>
                <w:bCs/>
                <w:sz w:val="20"/>
                <w:szCs w:val="20"/>
                <w:lang w:val="en-GB"/>
              </w:rPr>
              <w:t>Option 1. Yes</w:t>
            </w:r>
          </w:p>
          <w:p w:rsidR="006402DD" w:rsidRPr="00D57BEC" w:rsidRDefault="00173D1A" w:rsidP="00D57BEC">
            <w:pPr>
              <w:numPr>
                <w:ilvl w:val="1"/>
                <w:numId w:val="21"/>
              </w:numPr>
              <w:rPr>
                <w:rFonts w:ascii="Times New Roman" w:hAnsi="Times New Roman" w:cs="Times New Roman"/>
                <w:bCs/>
                <w:sz w:val="20"/>
                <w:szCs w:val="20"/>
              </w:rPr>
            </w:pPr>
            <w:r w:rsidRPr="00D57BEC">
              <w:rPr>
                <w:rFonts w:ascii="Times New Roman" w:hAnsi="Times New Roman" w:cs="Times New Roman"/>
                <w:bCs/>
                <w:sz w:val="20"/>
                <w:szCs w:val="20"/>
                <w:lang w:val="en-GB"/>
              </w:rPr>
              <w:t>Option 2. No</w:t>
            </w:r>
          </w:p>
          <w:p w:rsidR="006402DD" w:rsidRPr="00D57BEC" w:rsidRDefault="00173D1A" w:rsidP="00D57BEC">
            <w:pPr>
              <w:numPr>
                <w:ilvl w:val="0"/>
                <w:numId w:val="21"/>
              </w:numPr>
              <w:rPr>
                <w:rFonts w:ascii="Times New Roman" w:hAnsi="Times New Roman" w:cs="Times New Roman"/>
                <w:bCs/>
                <w:sz w:val="20"/>
                <w:szCs w:val="20"/>
              </w:rPr>
            </w:pPr>
            <w:r w:rsidRPr="00D57BEC">
              <w:rPr>
                <w:rFonts w:ascii="Times New Roman" w:hAnsi="Times New Roman" w:cs="Times New Roman"/>
                <w:bCs/>
                <w:sz w:val="20"/>
                <w:szCs w:val="20"/>
              </w:rPr>
              <w:t xml:space="preserve">FFS </w:t>
            </w:r>
            <w:r w:rsidRPr="00D57BEC">
              <w:rPr>
                <w:rFonts w:ascii="Times New Roman" w:hAnsi="Times New Roman" w:cs="Times New Roman"/>
                <w:b/>
                <w:bCs/>
                <w:sz w:val="20"/>
                <w:szCs w:val="20"/>
              </w:rPr>
              <w:t>whether the pre-configured MG shall be configured for CSI-RS L3 measurement</w:t>
            </w:r>
            <w:r w:rsidRPr="00D57BEC">
              <w:rPr>
                <w:rFonts w:ascii="Times New Roman" w:hAnsi="Times New Roman" w:cs="Times New Roman"/>
                <w:bCs/>
                <w:sz w:val="20"/>
                <w:szCs w:val="20"/>
              </w:rPr>
              <w:t>:</w:t>
            </w:r>
          </w:p>
          <w:p w:rsidR="006402DD" w:rsidRPr="00D57BEC" w:rsidRDefault="00173D1A" w:rsidP="00D57BEC">
            <w:pPr>
              <w:numPr>
                <w:ilvl w:val="1"/>
                <w:numId w:val="21"/>
              </w:numPr>
              <w:rPr>
                <w:rFonts w:ascii="Times New Roman" w:hAnsi="Times New Roman" w:cs="Times New Roman"/>
                <w:bCs/>
                <w:sz w:val="20"/>
                <w:szCs w:val="20"/>
              </w:rPr>
            </w:pPr>
            <w:r w:rsidRPr="00D57BEC">
              <w:rPr>
                <w:rFonts w:ascii="Times New Roman" w:hAnsi="Times New Roman" w:cs="Times New Roman"/>
                <w:bCs/>
                <w:sz w:val="20"/>
                <w:szCs w:val="20"/>
                <w:lang w:val="en-GB"/>
              </w:rPr>
              <w:t>Option 1. Yes</w:t>
            </w:r>
          </w:p>
          <w:p w:rsidR="00D57BEC" w:rsidRPr="00D57BEC" w:rsidRDefault="00173D1A" w:rsidP="00D57BEC">
            <w:pPr>
              <w:numPr>
                <w:ilvl w:val="1"/>
                <w:numId w:val="21"/>
              </w:numPr>
              <w:rPr>
                <w:rFonts w:ascii="Times New Roman" w:hAnsi="Times New Roman" w:cs="Times New Roman"/>
                <w:bCs/>
                <w:sz w:val="20"/>
                <w:szCs w:val="20"/>
              </w:rPr>
            </w:pPr>
            <w:r w:rsidRPr="00D57BEC">
              <w:rPr>
                <w:rFonts w:ascii="Times New Roman" w:hAnsi="Times New Roman" w:cs="Times New Roman"/>
                <w:bCs/>
                <w:sz w:val="20"/>
                <w:szCs w:val="20"/>
                <w:lang w:val="en-GB"/>
              </w:rPr>
              <w:t>Option 2. No</w:t>
            </w:r>
          </w:p>
        </w:tc>
      </w:tr>
    </w:tbl>
    <w:p w:rsidR="002439A5" w:rsidRDefault="00BB363E" w:rsidP="002439A5">
      <w:pPr>
        <w:rPr>
          <w:rFonts w:ascii="Times New Roman" w:hAnsi="Times New Roman" w:cs="Times New Roman"/>
          <w:bCs/>
          <w:sz w:val="20"/>
          <w:szCs w:val="20"/>
        </w:rPr>
      </w:pPr>
      <w:r>
        <w:rPr>
          <w:rFonts w:ascii="Times New Roman" w:hAnsi="Times New Roman" w:cs="Times New Roman"/>
          <w:bCs/>
          <w:sz w:val="20"/>
          <w:szCs w:val="20"/>
        </w:rPr>
        <w:t>In Rel-16 positioning WI, it is assumed the MG is always required to perform the PRS measurement, thus we think it is not necessary to introduce pre-configured MG mechanism for PRS measurement. For CSI-RS L3 measurement, the requirements of intra-frequency measurement without MG and inter-frequency measurement with MG were introduced</w:t>
      </w:r>
      <w:r w:rsidRPr="00BB363E">
        <w:rPr>
          <w:rFonts w:ascii="Times New Roman" w:hAnsi="Times New Roman" w:cs="Times New Roman"/>
          <w:bCs/>
          <w:sz w:val="20"/>
          <w:szCs w:val="20"/>
        </w:rPr>
        <w:t xml:space="preserve"> </w:t>
      </w:r>
      <w:r>
        <w:rPr>
          <w:rFonts w:ascii="Times New Roman" w:hAnsi="Times New Roman" w:cs="Times New Roman"/>
          <w:bCs/>
          <w:sz w:val="20"/>
          <w:szCs w:val="20"/>
        </w:rPr>
        <w:t>in Rel-16. However,</w:t>
      </w:r>
      <w:r w:rsidR="00481E68">
        <w:rPr>
          <w:rFonts w:ascii="Times New Roman" w:hAnsi="Times New Roman" w:cs="Times New Roman"/>
          <w:bCs/>
          <w:sz w:val="20"/>
          <w:szCs w:val="20"/>
        </w:rPr>
        <w:t xml:space="preserve"> for certain CSI-RS resource to be measured, it can be switching from intra-frequency measurement to inter-frequency measurement before and after the active BWP switching, hence, the pre-configured MG mechanism should be applied to</w:t>
      </w:r>
      <w:r>
        <w:rPr>
          <w:rFonts w:ascii="Times New Roman" w:hAnsi="Times New Roman" w:cs="Times New Roman"/>
          <w:bCs/>
          <w:sz w:val="20"/>
          <w:szCs w:val="20"/>
        </w:rPr>
        <w:t xml:space="preserve"> </w:t>
      </w:r>
      <w:r w:rsidR="00481E68">
        <w:rPr>
          <w:rFonts w:ascii="Times New Roman" w:hAnsi="Times New Roman" w:cs="Times New Roman"/>
          <w:bCs/>
          <w:sz w:val="20"/>
          <w:szCs w:val="20"/>
        </w:rPr>
        <w:t>CSI-RS L3 measurement.</w:t>
      </w:r>
    </w:p>
    <w:p w:rsidR="00481E68" w:rsidRPr="00481E68" w:rsidRDefault="00481E68" w:rsidP="00481E68">
      <w:pPr>
        <w:spacing w:before="240" w:after="240"/>
        <w:rPr>
          <w:rFonts w:ascii="Times New Roman" w:hAnsi="Times New Roman" w:cs="Times New Roman"/>
          <w:b/>
          <w:sz w:val="20"/>
          <w:szCs w:val="20"/>
        </w:rPr>
      </w:pPr>
      <w:r w:rsidRPr="00481E68">
        <w:rPr>
          <w:rFonts w:ascii="Times New Roman" w:hAnsi="Times New Roman" w:cs="Times New Roman"/>
          <w:b/>
          <w:sz w:val="20"/>
          <w:szCs w:val="20"/>
        </w:rPr>
        <w:t>Proposal 1: The pre-configured MG shall be configured for CSI-RS L3 measurement.</w:t>
      </w:r>
    </w:p>
    <w:p w:rsidR="002439A5" w:rsidRPr="00481E68" w:rsidRDefault="00481E68" w:rsidP="00481E68">
      <w:pPr>
        <w:spacing w:before="240" w:after="240"/>
        <w:rPr>
          <w:rFonts w:ascii="Times New Roman" w:hAnsi="Times New Roman" w:cs="Times New Roman"/>
          <w:b/>
          <w:sz w:val="20"/>
          <w:szCs w:val="20"/>
        </w:rPr>
      </w:pPr>
      <w:r w:rsidRPr="00481E68">
        <w:rPr>
          <w:rFonts w:ascii="Times New Roman" w:hAnsi="Times New Roman" w:cs="Times New Roman"/>
          <w:b/>
          <w:sz w:val="20"/>
          <w:szCs w:val="20"/>
        </w:rPr>
        <w:t>Proposal 2: The pre-configured MG shall not be configured for PRS measurement.</w:t>
      </w:r>
    </w:p>
    <w:p w:rsidR="002439A5" w:rsidRPr="002439A5" w:rsidRDefault="002439A5" w:rsidP="002439A5">
      <w:pPr>
        <w:rPr>
          <w:sz w:val="20"/>
          <w:szCs w:val="20"/>
          <w:u w:val="single"/>
        </w:rPr>
      </w:pPr>
      <w:r w:rsidRPr="002439A5">
        <w:rPr>
          <w:rFonts w:ascii="Times New Roman" w:hAnsi="Times New Roman" w:cs="Times New Roman"/>
          <w:b/>
          <w:bCs/>
          <w:sz w:val="20"/>
          <w:szCs w:val="20"/>
          <w:u w:val="single"/>
        </w:rPr>
        <w:t>Configuration procedure</w:t>
      </w:r>
    </w:p>
    <w:p w:rsidR="00C24CDA" w:rsidRDefault="00C24CDA" w:rsidP="00F03B58">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last RAN4 meeting, it was discussed the </w:t>
      </w:r>
      <w:r w:rsidR="002439A5">
        <w:rPr>
          <w:rFonts w:ascii="Times New Roman" w:hAnsi="Times New Roman" w:cs="Times New Roman"/>
          <w:sz w:val="20"/>
          <w:szCs w:val="20"/>
        </w:rPr>
        <w:t>configuration procedure</w:t>
      </w:r>
      <w:r>
        <w:rPr>
          <w:rFonts w:ascii="Times New Roman" w:hAnsi="Times New Roman" w:cs="Times New Roman"/>
          <w:sz w:val="20"/>
          <w:szCs w:val="20"/>
        </w:rPr>
        <w:t xml:space="preserve"> for pre-configured measurement gap and the </w:t>
      </w:r>
      <w:r w:rsidR="005479AE">
        <w:rPr>
          <w:rFonts w:ascii="Times New Roman" w:hAnsi="Times New Roman" w:cs="Times New Roman"/>
          <w:sz w:val="20"/>
          <w:szCs w:val="20"/>
        </w:rPr>
        <w:t>related agreement</w:t>
      </w:r>
      <w:r w:rsidR="002439A5">
        <w:rPr>
          <w:rFonts w:ascii="Times New Roman" w:hAnsi="Times New Roman" w:cs="Times New Roman"/>
          <w:sz w:val="20"/>
          <w:szCs w:val="20"/>
        </w:rPr>
        <w:t>s</w:t>
      </w:r>
      <w:r w:rsidR="005479AE">
        <w:rPr>
          <w:rFonts w:ascii="Times New Roman" w:hAnsi="Times New Roman" w:cs="Times New Roman"/>
          <w:sz w:val="20"/>
          <w:szCs w:val="20"/>
        </w:rPr>
        <w:t xml:space="preserve"> was captured as follows:</w:t>
      </w:r>
    </w:p>
    <w:tbl>
      <w:tblPr>
        <w:tblW w:w="8306"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06"/>
      </w:tblGrid>
      <w:tr w:rsidR="005479AE" w:rsidTr="005479AE">
        <w:trPr>
          <w:trHeight w:val="628"/>
        </w:trPr>
        <w:tc>
          <w:tcPr>
            <w:tcW w:w="8306" w:type="dxa"/>
          </w:tcPr>
          <w:p w:rsidR="002439A5" w:rsidRPr="002439A5" w:rsidRDefault="002439A5" w:rsidP="002439A5">
            <w:pPr>
              <w:rPr>
                <w:rFonts w:ascii="Times New Roman" w:hAnsi="Times New Roman" w:cs="Times New Roman"/>
                <w:b/>
                <w:sz w:val="20"/>
                <w:szCs w:val="20"/>
              </w:rPr>
            </w:pPr>
            <w:r w:rsidRPr="002439A5">
              <w:rPr>
                <w:rFonts w:ascii="Times New Roman" w:hAnsi="Times New Roman" w:cs="Times New Roman" w:hint="eastAsia"/>
                <w:b/>
                <w:sz w:val="20"/>
                <w:szCs w:val="20"/>
              </w:rPr>
              <w:lastRenderedPageBreak/>
              <w:t>C</w:t>
            </w:r>
            <w:r w:rsidRPr="002439A5">
              <w:rPr>
                <w:rFonts w:ascii="Times New Roman" w:hAnsi="Times New Roman" w:cs="Times New Roman"/>
                <w:b/>
                <w:sz w:val="20"/>
                <w:szCs w:val="20"/>
              </w:rPr>
              <w:t>onfiguration procedure</w:t>
            </w:r>
          </w:p>
          <w:p w:rsidR="00DE1BEA" w:rsidRPr="002439A5" w:rsidRDefault="00C832CD" w:rsidP="002439A5">
            <w:pPr>
              <w:numPr>
                <w:ilvl w:val="0"/>
                <w:numId w:val="18"/>
              </w:numPr>
              <w:rPr>
                <w:rFonts w:ascii="Times New Roman" w:hAnsi="Times New Roman" w:cs="Times New Roman"/>
                <w:sz w:val="20"/>
                <w:szCs w:val="20"/>
              </w:rPr>
            </w:pPr>
            <w:r w:rsidRPr="002439A5">
              <w:rPr>
                <w:rFonts w:ascii="Times New Roman" w:hAnsi="Times New Roman" w:cs="Times New Roman"/>
                <w:sz w:val="20"/>
                <w:szCs w:val="20"/>
              </w:rPr>
              <w:t>Pre-configured MG(s) are configured per UE or per FR</w:t>
            </w:r>
          </w:p>
          <w:p w:rsidR="00DE1BEA" w:rsidRPr="002439A5" w:rsidRDefault="00C832CD" w:rsidP="009C32E0">
            <w:pPr>
              <w:numPr>
                <w:ilvl w:val="1"/>
                <w:numId w:val="17"/>
              </w:numPr>
              <w:rPr>
                <w:rFonts w:ascii="Times New Roman" w:hAnsi="Times New Roman" w:cs="Times New Roman"/>
                <w:sz w:val="20"/>
                <w:szCs w:val="20"/>
              </w:rPr>
            </w:pPr>
            <w:r w:rsidRPr="002439A5">
              <w:rPr>
                <w:rFonts w:ascii="Times New Roman" w:hAnsi="Times New Roman" w:cs="Times New Roman"/>
                <w:sz w:val="20"/>
                <w:szCs w:val="20"/>
              </w:rPr>
              <w:t>FFS if pre-configured MGs can be additionally configured per BWP</w:t>
            </w:r>
          </w:p>
          <w:p w:rsidR="00DE1BEA" w:rsidRPr="002439A5" w:rsidRDefault="00C832CD" w:rsidP="002439A5">
            <w:pPr>
              <w:numPr>
                <w:ilvl w:val="0"/>
                <w:numId w:val="18"/>
              </w:numPr>
              <w:rPr>
                <w:rFonts w:ascii="Times New Roman" w:hAnsi="Times New Roman" w:cs="Times New Roman"/>
                <w:sz w:val="20"/>
                <w:szCs w:val="20"/>
              </w:rPr>
            </w:pPr>
            <w:r w:rsidRPr="002439A5">
              <w:rPr>
                <w:rFonts w:ascii="Times New Roman" w:hAnsi="Times New Roman" w:cs="Times New Roman"/>
                <w:b/>
                <w:bCs/>
                <w:sz w:val="20"/>
                <w:szCs w:val="20"/>
              </w:rPr>
              <w:t>How pre-configured MGs can be configured</w:t>
            </w:r>
            <w:r w:rsidRPr="002439A5">
              <w:rPr>
                <w:rFonts w:ascii="Times New Roman" w:hAnsi="Times New Roman" w:cs="Times New Roman"/>
                <w:sz w:val="20"/>
                <w:szCs w:val="20"/>
              </w:rPr>
              <w:t>:</w:t>
            </w:r>
          </w:p>
          <w:p w:rsidR="00DE1BEA" w:rsidRPr="002439A5" w:rsidRDefault="00C832CD" w:rsidP="009C32E0">
            <w:pPr>
              <w:numPr>
                <w:ilvl w:val="1"/>
                <w:numId w:val="17"/>
              </w:numPr>
              <w:rPr>
                <w:rFonts w:ascii="Times New Roman" w:hAnsi="Times New Roman" w:cs="Times New Roman"/>
                <w:sz w:val="20"/>
                <w:szCs w:val="20"/>
              </w:rPr>
            </w:pPr>
            <w:r w:rsidRPr="002439A5">
              <w:rPr>
                <w:rFonts w:ascii="Times New Roman" w:hAnsi="Times New Roman" w:cs="Times New Roman"/>
                <w:sz w:val="20"/>
                <w:szCs w:val="20"/>
              </w:rPr>
              <w:t xml:space="preserve">The common </w:t>
            </w:r>
            <w:r w:rsidRPr="009C32E0">
              <w:rPr>
                <w:rFonts w:ascii="Times New Roman" w:hAnsi="Times New Roman" w:cs="Times New Roman"/>
                <w:sz w:val="20"/>
                <w:szCs w:val="20"/>
              </w:rPr>
              <w:t>configuration parameters of pre-configured MG (e.g. MGRP, MGL, etc) which are same as these of Rel16 legacy MG can be configured by the similar way as the Rel16 legacy MGs</w:t>
            </w:r>
          </w:p>
          <w:p w:rsidR="00DE1BEA" w:rsidRPr="002439A5" w:rsidRDefault="00C832CD" w:rsidP="009C32E0">
            <w:pPr>
              <w:numPr>
                <w:ilvl w:val="1"/>
                <w:numId w:val="17"/>
              </w:numPr>
              <w:rPr>
                <w:rFonts w:ascii="Times New Roman" w:hAnsi="Times New Roman" w:cs="Times New Roman"/>
                <w:sz w:val="20"/>
                <w:szCs w:val="20"/>
              </w:rPr>
            </w:pPr>
            <w:r w:rsidRPr="002439A5">
              <w:rPr>
                <w:rFonts w:ascii="Times New Roman" w:hAnsi="Times New Roman" w:cs="Times New Roman"/>
                <w:sz w:val="20"/>
                <w:szCs w:val="20"/>
              </w:rPr>
              <w:t xml:space="preserve">FFS on the specific configuration parameters for the new aspects of pre-configured MG to be introduced, </w:t>
            </w:r>
          </w:p>
          <w:p w:rsidR="00DE1BEA" w:rsidRPr="002439A5" w:rsidRDefault="00C832CD" w:rsidP="009C32E0">
            <w:pPr>
              <w:numPr>
                <w:ilvl w:val="2"/>
                <w:numId w:val="17"/>
              </w:numPr>
              <w:rPr>
                <w:rFonts w:ascii="Times New Roman" w:hAnsi="Times New Roman" w:cs="Times New Roman"/>
                <w:sz w:val="20"/>
                <w:szCs w:val="20"/>
              </w:rPr>
            </w:pPr>
            <w:r w:rsidRPr="002439A5">
              <w:rPr>
                <w:rFonts w:ascii="Times New Roman" w:hAnsi="Times New Roman" w:cs="Times New Roman"/>
                <w:sz w:val="20"/>
                <w:szCs w:val="20"/>
              </w:rPr>
              <w:t>One single bit (or flag) per BWP to indicate whether the pre-configured MG is ON or OFF when that BWP becomes active</w:t>
            </w:r>
          </w:p>
          <w:p w:rsidR="00DE1BEA" w:rsidRPr="002439A5" w:rsidRDefault="00C832CD" w:rsidP="009C32E0">
            <w:pPr>
              <w:numPr>
                <w:ilvl w:val="2"/>
                <w:numId w:val="17"/>
              </w:numPr>
              <w:rPr>
                <w:rFonts w:ascii="Times New Roman" w:hAnsi="Times New Roman" w:cs="Times New Roman"/>
                <w:sz w:val="20"/>
                <w:szCs w:val="20"/>
              </w:rPr>
            </w:pPr>
            <w:r w:rsidRPr="002439A5">
              <w:rPr>
                <w:rFonts w:ascii="Times New Roman" w:hAnsi="Times New Roman" w:cs="Times New Roman"/>
                <w:sz w:val="20"/>
                <w:szCs w:val="20"/>
              </w:rPr>
              <w:t>Others are not precluded.</w:t>
            </w:r>
          </w:p>
          <w:p w:rsidR="00DE1BEA" w:rsidRPr="002439A5" w:rsidRDefault="00C832CD" w:rsidP="002439A5">
            <w:pPr>
              <w:numPr>
                <w:ilvl w:val="0"/>
                <w:numId w:val="18"/>
              </w:numPr>
              <w:rPr>
                <w:rFonts w:ascii="Times New Roman" w:hAnsi="Times New Roman" w:cs="Times New Roman"/>
                <w:sz w:val="20"/>
                <w:szCs w:val="20"/>
              </w:rPr>
            </w:pPr>
            <w:r w:rsidRPr="002439A5">
              <w:rPr>
                <w:rFonts w:ascii="Times New Roman" w:hAnsi="Times New Roman" w:cs="Times New Roman"/>
                <w:sz w:val="20"/>
                <w:szCs w:val="20"/>
                <w:lang w:val="en-GB"/>
              </w:rPr>
              <w:t xml:space="preserve">FFS </w:t>
            </w:r>
            <w:r w:rsidRPr="002439A5">
              <w:rPr>
                <w:rFonts w:ascii="Times New Roman" w:hAnsi="Times New Roman" w:cs="Times New Roman"/>
                <w:b/>
                <w:bCs/>
                <w:sz w:val="20"/>
                <w:szCs w:val="20"/>
              </w:rPr>
              <w:t>whether the pre-configured MG is activated or not after configuration completed</w:t>
            </w:r>
          </w:p>
          <w:p w:rsidR="00DE1BEA" w:rsidRPr="002439A5" w:rsidRDefault="00C832CD" w:rsidP="009C32E0">
            <w:pPr>
              <w:numPr>
                <w:ilvl w:val="1"/>
                <w:numId w:val="17"/>
              </w:numPr>
              <w:rPr>
                <w:rFonts w:ascii="Times New Roman" w:hAnsi="Times New Roman" w:cs="Times New Roman"/>
                <w:sz w:val="20"/>
                <w:szCs w:val="20"/>
              </w:rPr>
            </w:pPr>
            <w:r w:rsidRPr="009C32E0">
              <w:rPr>
                <w:rFonts w:ascii="Times New Roman" w:hAnsi="Times New Roman" w:cs="Times New Roman"/>
                <w:sz w:val="20"/>
                <w:szCs w:val="20"/>
              </w:rPr>
              <w:t>Option 1: Activated by default</w:t>
            </w:r>
          </w:p>
          <w:p w:rsidR="00DE1BEA" w:rsidRPr="002439A5" w:rsidRDefault="00C832CD" w:rsidP="009C32E0">
            <w:pPr>
              <w:numPr>
                <w:ilvl w:val="1"/>
                <w:numId w:val="17"/>
              </w:numPr>
              <w:rPr>
                <w:rFonts w:ascii="Times New Roman" w:hAnsi="Times New Roman" w:cs="Times New Roman"/>
                <w:sz w:val="20"/>
                <w:szCs w:val="20"/>
              </w:rPr>
            </w:pPr>
            <w:r w:rsidRPr="009C32E0">
              <w:rPr>
                <w:rFonts w:ascii="Times New Roman" w:hAnsi="Times New Roman" w:cs="Times New Roman"/>
                <w:sz w:val="20"/>
                <w:szCs w:val="20"/>
              </w:rPr>
              <w:t xml:space="preserve">Option 2: Not activated by default until being activated. </w:t>
            </w:r>
          </w:p>
          <w:p w:rsidR="00DE1BEA" w:rsidRPr="002439A5" w:rsidRDefault="00C832CD" w:rsidP="009C32E0">
            <w:pPr>
              <w:numPr>
                <w:ilvl w:val="1"/>
                <w:numId w:val="17"/>
              </w:numPr>
              <w:rPr>
                <w:rFonts w:ascii="Times New Roman" w:hAnsi="Times New Roman" w:cs="Times New Roman"/>
                <w:sz w:val="20"/>
                <w:szCs w:val="20"/>
              </w:rPr>
            </w:pPr>
            <w:r w:rsidRPr="009C32E0">
              <w:rPr>
                <w:rFonts w:ascii="Times New Roman" w:hAnsi="Times New Roman" w:cs="Times New Roman"/>
                <w:sz w:val="20"/>
                <w:szCs w:val="20"/>
              </w:rPr>
              <w:t>Option 3   Status of pre-configured MG is not fixed (no default status):</w:t>
            </w:r>
          </w:p>
          <w:p w:rsidR="00DE1BEA" w:rsidRPr="002439A5" w:rsidRDefault="00C832CD" w:rsidP="009C32E0">
            <w:pPr>
              <w:numPr>
                <w:ilvl w:val="1"/>
                <w:numId w:val="17"/>
              </w:numPr>
              <w:rPr>
                <w:rFonts w:ascii="Times New Roman" w:hAnsi="Times New Roman" w:cs="Times New Roman"/>
                <w:sz w:val="20"/>
                <w:szCs w:val="20"/>
              </w:rPr>
            </w:pPr>
            <w:r w:rsidRPr="009C32E0">
              <w:rPr>
                <w:rFonts w:ascii="Times New Roman" w:hAnsi="Times New Roman" w:cs="Times New Roman"/>
                <w:sz w:val="20"/>
                <w:szCs w:val="20"/>
              </w:rPr>
              <w:t xml:space="preserve">Option 3a: Whether pre-configured MG activated or not depends on whether reference signal to measure is within the active BWP or not. </w:t>
            </w:r>
          </w:p>
          <w:p w:rsidR="00DE1BEA" w:rsidRPr="002439A5" w:rsidRDefault="00C832CD" w:rsidP="009C32E0">
            <w:pPr>
              <w:numPr>
                <w:ilvl w:val="1"/>
                <w:numId w:val="17"/>
              </w:numPr>
              <w:rPr>
                <w:rFonts w:ascii="Times New Roman" w:hAnsi="Times New Roman" w:cs="Times New Roman"/>
                <w:sz w:val="20"/>
                <w:szCs w:val="20"/>
              </w:rPr>
            </w:pPr>
            <w:r w:rsidRPr="009C32E0">
              <w:rPr>
                <w:rFonts w:ascii="Times New Roman" w:hAnsi="Times New Roman" w:cs="Times New Roman"/>
                <w:sz w:val="20"/>
                <w:szCs w:val="20"/>
              </w:rPr>
              <w:t>Option 3b: Network signals the status (activated or deactivated) when pre-configured MG is configured</w:t>
            </w:r>
          </w:p>
          <w:p w:rsidR="00DE1BEA" w:rsidRPr="002439A5" w:rsidRDefault="00C832CD" w:rsidP="002439A5">
            <w:pPr>
              <w:numPr>
                <w:ilvl w:val="0"/>
                <w:numId w:val="18"/>
              </w:numPr>
              <w:rPr>
                <w:rFonts w:ascii="Times New Roman" w:hAnsi="Times New Roman" w:cs="Times New Roman"/>
                <w:sz w:val="20"/>
                <w:szCs w:val="20"/>
              </w:rPr>
            </w:pPr>
            <w:r w:rsidRPr="002439A5">
              <w:rPr>
                <w:rFonts w:ascii="Times New Roman" w:hAnsi="Times New Roman" w:cs="Times New Roman"/>
                <w:sz w:val="20"/>
                <w:szCs w:val="20"/>
              </w:rPr>
              <w:t xml:space="preserve">FFS on </w:t>
            </w:r>
            <w:r w:rsidRPr="002439A5">
              <w:rPr>
                <w:rFonts w:ascii="Times New Roman" w:hAnsi="Times New Roman" w:cs="Times New Roman"/>
                <w:b/>
                <w:bCs/>
                <w:sz w:val="20"/>
                <w:szCs w:val="20"/>
              </w:rPr>
              <w:t>whether MG configuration can be changed after BWP switching</w:t>
            </w:r>
            <w:r w:rsidRPr="002439A5">
              <w:rPr>
                <w:rFonts w:ascii="Times New Roman" w:hAnsi="Times New Roman" w:cs="Times New Roman"/>
                <w:i/>
                <w:iCs/>
                <w:sz w:val="20"/>
                <w:szCs w:val="20"/>
              </w:rPr>
              <w:t xml:space="preserve"> </w:t>
            </w:r>
          </w:p>
          <w:p w:rsidR="00DE1BEA" w:rsidRPr="002439A5" w:rsidRDefault="00C832CD" w:rsidP="009C32E0">
            <w:pPr>
              <w:numPr>
                <w:ilvl w:val="1"/>
                <w:numId w:val="17"/>
              </w:numPr>
              <w:rPr>
                <w:rFonts w:ascii="Times New Roman" w:hAnsi="Times New Roman" w:cs="Times New Roman"/>
                <w:sz w:val="20"/>
                <w:szCs w:val="20"/>
              </w:rPr>
            </w:pPr>
            <w:r w:rsidRPr="002439A5">
              <w:rPr>
                <w:rFonts w:ascii="Times New Roman" w:hAnsi="Times New Roman" w:cs="Times New Roman"/>
                <w:sz w:val="20"/>
                <w:szCs w:val="20"/>
              </w:rPr>
              <w:t>Option 1: Yes</w:t>
            </w:r>
          </w:p>
          <w:p w:rsidR="00DE1BEA" w:rsidRPr="002439A5" w:rsidRDefault="00C832CD" w:rsidP="009C32E0">
            <w:pPr>
              <w:numPr>
                <w:ilvl w:val="1"/>
                <w:numId w:val="17"/>
              </w:numPr>
              <w:rPr>
                <w:rFonts w:ascii="Times New Roman" w:hAnsi="Times New Roman" w:cs="Times New Roman"/>
                <w:sz w:val="20"/>
                <w:szCs w:val="20"/>
              </w:rPr>
            </w:pPr>
            <w:r w:rsidRPr="002439A5">
              <w:rPr>
                <w:rFonts w:ascii="Times New Roman" w:hAnsi="Times New Roman" w:cs="Times New Roman"/>
                <w:sz w:val="20"/>
                <w:szCs w:val="20"/>
              </w:rPr>
              <w:t>Option 2: No</w:t>
            </w:r>
          </w:p>
          <w:p w:rsidR="00DE1BEA" w:rsidRPr="002439A5" w:rsidRDefault="00C832CD" w:rsidP="002439A5">
            <w:pPr>
              <w:numPr>
                <w:ilvl w:val="0"/>
                <w:numId w:val="18"/>
              </w:numPr>
              <w:rPr>
                <w:rFonts w:ascii="Times New Roman" w:hAnsi="Times New Roman" w:cs="Times New Roman"/>
                <w:sz w:val="20"/>
                <w:szCs w:val="20"/>
              </w:rPr>
            </w:pPr>
            <w:r w:rsidRPr="002439A5">
              <w:rPr>
                <w:rFonts w:ascii="Times New Roman" w:hAnsi="Times New Roman" w:cs="Times New Roman"/>
                <w:sz w:val="20"/>
                <w:szCs w:val="20"/>
              </w:rPr>
              <w:t xml:space="preserve">FFS on </w:t>
            </w:r>
            <w:r w:rsidRPr="002439A5">
              <w:rPr>
                <w:rFonts w:ascii="Times New Roman" w:hAnsi="Times New Roman" w:cs="Times New Roman"/>
                <w:b/>
                <w:bCs/>
                <w:sz w:val="20"/>
                <w:szCs w:val="20"/>
              </w:rPr>
              <w:t>relation of pre-configured MG pattern and with the current RRC configured MG</w:t>
            </w:r>
            <w:r w:rsidRPr="002439A5">
              <w:rPr>
                <w:rFonts w:ascii="Times New Roman" w:hAnsi="Times New Roman" w:cs="Times New Roman"/>
                <w:i/>
                <w:iCs/>
                <w:sz w:val="20"/>
                <w:szCs w:val="20"/>
              </w:rPr>
              <w:t xml:space="preserve"> </w:t>
            </w:r>
          </w:p>
          <w:p w:rsidR="00DE1BEA" w:rsidRPr="002439A5" w:rsidRDefault="00C832CD" w:rsidP="009C32E0">
            <w:pPr>
              <w:numPr>
                <w:ilvl w:val="1"/>
                <w:numId w:val="17"/>
              </w:numPr>
              <w:rPr>
                <w:rFonts w:ascii="Times New Roman" w:hAnsi="Times New Roman" w:cs="Times New Roman"/>
                <w:sz w:val="20"/>
                <w:szCs w:val="20"/>
              </w:rPr>
            </w:pPr>
            <w:r w:rsidRPr="009C32E0">
              <w:rPr>
                <w:rFonts w:ascii="Times New Roman" w:hAnsi="Times New Roman" w:cs="Times New Roman"/>
                <w:sz w:val="20"/>
                <w:szCs w:val="20"/>
              </w:rPr>
              <w:t>O</w:t>
            </w:r>
            <w:r w:rsidRPr="002439A5">
              <w:rPr>
                <w:rFonts w:ascii="Times New Roman" w:hAnsi="Times New Roman" w:cs="Times New Roman"/>
                <w:sz w:val="20"/>
                <w:szCs w:val="20"/>
              </w:rPr>
              <w:t xml:space="preserve">piton 1. </w:t>
            </w:r>
          </w:p>
          <w:p w:rsidR="00DE1BEA" w:rsidRPr="002439A5" w:rsidRDefault="00C832CD" w:rsidP="009C32E0">
            <w:pPr>
              <w:numPr>
                <w:ilvl w:val="2"/>
                <w:numId w:val="17"/>
              </w:numPr>
              <w:rPr>
                <w:rFonts w:ascii="Times New Roman" w:hAnsi="Times New Roman" w:cs="Times New Roman"/>
                <w:sz w:val="20"/>
                <w:szCs w:val="20"/>
              </w:rPr>
            </w:pPr>
            <w:r w:rsidRPr="002439A5">
              <w:rPr>
                <w:rFonts w:ascii="Times New Roman" w:hAnsi="Times New Roman" w:cs="Times New Roman"/>
                <w:sz w:val="20"/>
                <w:szCs w:val="20"/>
              </w:rPr>
              <w:t>The already configured P-MGP is transformed into legacy MGP (with same MGL/MGRP) if the UE is configured to measure on any carrier (e.g. inter-RAT) which always need gaps for performing the measurement.</w:t>
            </w:r>
          </w:p>
          <w:p w:rsidR="00DE1BEA" w:rsidRPr="002439A5" w:rsidRDefault="00C832CD" w:rsidP="009C32E0">
            <w:pPr>
              <w:numPr>
                <w:ilvl w:val="2"/>
                <w:numId w:val="17"/>
              </w:numPr>
              <w:rPr>
                <w:rFonts w:ascii="Times New Roman" w:hAnsi="Times New Roman" w:cs="Times New Roman"/>
                <w:sz w:val="20"/>
                <w:szCs w:val="20"/>
              </w:rPr>
            </w:pPr>
            <w:r w:rsidRPr="002439A5">
              <w:rPr>
                <w:rFonts w:ascii="Times New Roman" w:hAnsi="Times New Roman" w:cs="Times New Roman"/>
                <w:sz w:val="20"/>
                <w:szCs w:val="20"/>
              </w:rPr>
              <w:t>Network can transform an already configured P-MGP into legacy MGP with same MGL/MGRP or vice versa without deconfiguring the P-MGP</w:t>
            </w:r>
          </w:p>
          <w:p w:rsidR="005479AE" w:rsidRPr="002439A5" w:rsidRDefault="00C832CD" w:rsidP="009C32E0">
            <w:pPr>
              <w:numPr>
                <w:ilvl w:val="1"/>
                <w:numId w:val="17"/>
              </w:numPr>
              <w:rPr>
                <w:rFonts w:ascii="Times New Roman" w:hAnsi="Times New Roman" w:cs="Times New Roman"/>
                <w:sz w:val="20"/>
                <w:szCs w:val="20"/>
              </w:rPr>
            </w:pPr>
            <w:r w:rsidRPr="002439A5">
              <w:rPr>
                <w:rFonts w:ascii="Times New Roman" w:hAnsi="Times New Roman" w:cs="Times New Roman"/>
                <w:sz w:val="20"/>
                <w:szCs w:val="20"/>
              </w:rPr>
              <w:t>Others</w:t>
            </w:r>
          </w:p>
        </w:tc>
      </w:tr>
    </w:tbl>
    <w:p w:rsidR="00481F4D" w:rsidRDefault="00481F4D" w:rsidP="00481F4D">
      <w:pPr>
        <w:rPr>
          <w:rFonts w:ascii="Times New Roman" w:hAnsi="Times New Roman" w:cs="Times New Roman"/>
          <w:sz w:val="20"/>
          <w:szCs w:val="20"/>
        </w:rPr>
      </w:pPr>
      <w:r>
        <w:rPr>
          <w:rFonts w:ascii="Times New Roman" w:hAnsi="Times New Roman" w:cs="Times New Roman"/>
          <w:sz w:val="20"/>
          <w:szCs w:val="20"/>
        </w:rPr>
        <w:t>In last meeting, it was agreed that the pre-configured MG(s) should be configured per-UE or per-FR based on UE capability, and FFS on whether the pre-configured MGs can be additionally configured per BWP.</w:t>
      </w:r>
      <w:r>
        <w:rPr>
          <w:rFonts w:ascii="Times New Roman" w:hAnsi="Times New Roman" w:cs="Times New Roman" w:hint="eastAsia"/>
          <w:sz w:val="20"/>
          <w:szCs w:val="20"/>
        </w:rPr>
        <w:t xml:space="preserve"> </w:t>
      </w:r>
      <w:r>
        <w:rPr>
          <w:rFonts w:ascii="Times New Roman" w:hAnsi="Times New Roman" w:cs="Times New Roman"/>
          <w:sz w:val="20"/>
          <w:szCs w:val="20"/>
        </w:rPr>
        <w:t>According to our understanding, the purpose of introducing the pre-configured MG is to address the problem of mismatch between the usage of measurement gap and active BWP switching. And the pre-configured MG is the legacy MG defined in Rel-15, it means the configuration of the pre-configured MG should be the same to all the configured BWPs. And</w:t>
      </w:r>
      <w:r w:rsidR="005347EB">
        <w:rPr>
          <w:rFonts w:ascii="Times New Roman" w:hAnsi="Times New Roman" w:cs="Times New Roman"/>
          <w:sz w:val="20"/>
          <w:szCs w:val="20"/>
        </w:rPr>
        <w:t xml:space="preserve"> in order to not increase the UE complexity,</w:t>
      </w:r>
      <w:r>
        <w:rPr>
          <w:rFonts w:ascii="Times New Roman" w:hAnsi="Times New Roman" w:cs="Times New Roman"/>
          <w:sz w:val="20"/>
          <w:szCs w:val="20"/>
        </w:rPr>
        <w:t xml:space="preserve"> it is not expected the pre-configured MGs is configured </w:t>
      </w:r>
      <w:r w:rsidR="005347EB">
        <w:rPr>
          <w:rFonts w:ascii="Times New Roman" w:hAnsi="Times New Roman" w:cs="Times New Roman"/>
          <w:sz w:val="20"/>
          <w:szCs w:val="20"/>
        </w:rPr>
        <w:t>per BWP.</w:t>
      </w:r>
    </w:p>
    <w:p w:rsidR="00481F4D" w:rsidRDefault="00481F4D" w:rsidP="000755C5">
      <w:pPr>
        <w:spacing w:before="240" w:after="240"/>
        <w:rPr>
          <w:rFonts w:ascii="Times New Roman" w:hAnsi="Times New Roman" w:cs="Times New Roman"/>
          <w:sz w:val="20"/>
          <w:szCs w:val="20"/>
        </w:rPr>
      </w:pPr>
      <w:r w:rsidRPr="00E013CF">
        <w:rPr>
          <w:rFonts w:ascii="Times New Roman" w:hAnsi="Times New Roman" w:cs="Times New Roman"/>
          <w:b/>
          <w:sz w:val="20"/>
          <w:szCs w:val="20"/>
        </w:rPr>
        <w:t>P</w:t>
      </w:r>
      <w:r w:rsidRPr="005347EB">
        <w:rPr>
          <w:rFonts w:ascii="Times New Roman" w:hAnsi="Times New Roman" w:cs="Times New Roman"/>
          <w:b/>
          <w:sz w:val="20"/>
          <w:szCs w:val="20"/>
        </w:rPr>
        <w:t xml:space="preserve">roposal </w:t>
      </w:r>
      <w:r w:rsidR="00C97133">
        <w:rPr>
          <w:rFonts w:ascii="Times New Roman" w:hAnsi="Times New Roman" w:cs="Times New Roman"/>
          <w:b/>
          <w:sz w:val="20"/>
          <w:szCs w:val="20"/>
        </w:rPr>
        <w:t>3</w:t>
      </w:r>
      <w:r w:rsidRPr="005347EB">
        <w:rPr>
          <w:rFonts w:ascii="Times New Roman" w:hAnsi="Times New Roman" w:cs="Times New Roman"/>
          <w:b/>
          <w:sz w:val="20"/>
          <w:szCs w:val="20"/>
        </w:rPr>
        <w:t>:</w:t>
      </w:r>
      <w:r w:rsidR="005347EB" w:rsidRPr="005347EB">
        <w:rPr>
          <w:rFonts w:ascii="Times New Roman" w:hAnsi="Times New Roman" w:cs="Times New Roman"/>
          <w:b/>
          <w:sz w:val="20"/>
          <w:szCs w:val="20"/>
        </w:rPr>
        <w:t xml:space="preserve"> it is not expected the pre-configured MGs can be configured per BWP</w:t>
      </w:r>
      <w:r w:rsidRPr="005347EB">
        <w:rPr>
          <w:rFonts w:ascii="Times New Roman" w:hAnsi="Times New Roman" w:cs="Times New Roman"/>
          <w:b/>
          <w:sz w:val="20"/>
          <w:szCs w:val="20"/>
        </w:rPr>
        <w:t>.</w:t>
      </w:r>
    </w:p>
    <w:p w:rsidR="00281801" w:rsidRDefault="00CB2B82" w:rsidP="00F03B58">
      <w:pPr>
        <w:rPr>
          <w:rFonts w:ascii="Times New Roman" w:hAnsi="Times New Roman" w:cs="Times New Roman"/>
          <w:sz w:val="20"/>
          <w:szCs w:val="20"/>
        </w:rPr>
      </w:pPr>
      <w:r>
        <w:rPr>
          <w:rFonts w:ascii="Times New Roman" w:hAnsi="Times New Roman" w:cs="Times New Roman"/>
          <w:sz w:val="20"/>
          <w:szCs w:val="20"/>
        </w:rPr>
        <w:t>One of the open issue is</w:t>
      </w:r>
      <w:r w:rsidR="00E7510E">
        <w:rPr>
          <w:rFonts w:ascii="Times New Roman" w:hAnsi="Times New Roman" w:cs="Times New Roman"/>
          <w:sz w:val="20"/>
          <w:szCs w:val="20"/>
        </w:rPr>
        <w:t xml:space="preserve"> </w:t>
      </w:r>
      <w:r w:rsidR="006925D9">
        <w:rPr>
          <w:rFonts w:ascii="Times New Roman" w:hAnsi="Times New Roman" w:cs="Times New Roman"/>
          <w:sz w:val="20"/>
          <w:szCs w:val="20"/>
        </w:rPr>
        <w:t>how the pre-configured MGs can be configured to indicate the pre-configured MG is</w:t>
      </w:r>
      <w:r>
        <w:rPr>
          <w:rFonts w:ascii="Times New Roman" w:hAnsi="Times New Roman" w:cs="Times New Roman"/>
          <w:sz w:val="20"/>
          <w:szCs w:val="20"/>
        </w:rPr>
        <w:t xml:space="preserve"> activated or deactivated. According to our understanding, whether the MG is needed or not depends on the reference signal of the MO is within the active B</w:t>
      </w:r>
      <w:r w:rsidR="005E3491">
        <w:rPr>
          <w:rFonts w:ascii="Times New Roman" w:hAnsi="Times New Roman" w:cs="Times New Roman"/>
          <w:sz w:val="20"/>
          <w:szCs w:val="20"/>
        </w:rPr>
        <w:t>WP or not, thus, it is straight-way-</w:t>
      </w:r>
      <w:r w:rsidR="005E3491">
        <w:rPr>
          <w:rFonts w:ascii="Times New Roman" w:hAnsi="Times New Roman" w:cs="Times New Roman"/>
          <w:sz w:val="20"/>
          <w:szCs w:val="20"/>
        </w:rPr>
        <w:lastRenderedPageBreak/>
        <w:t xml:space="preserve">forward to indicate whether the pre-configured MG is required or not to each configured MO per BWP. One of the alternative way is network can indicate </w:t>
      </w:r>
      <w:r w:rsidR="00E059E2">
        <w:rPr>
          <w:rFonts w:ascii="Times New Roman" w:hAnsi="Times New Roman" w:cs="Times New Roman"/>
          <w:sz w:val="20"/>
          <w:szCs w:val="20"/>
        </w:rPr>
        <w:t xml:space="preserve">to UE the </w:t>
      </w:r>
      <w:r w:rsidR="000755C5">
        <w:rPr>
          <w:rFonts w:ascii="Times New Roman" w:hAnsi="Times New Roman" w:cs="Times New Roman"/>
          <w:sz w:val="20"/>
          <w:szCs w:val="20"/>
        </w:rPr>
        <w:t xml:space="preserve">MG-required </w:t>
      </w:r>
      <w:r w:rsidR="00E059E2">
        <w:rPr>
          <w:rFonts w:ascii="Times New Roman" w:hAnsi="Times New Roman" w:cs="Times New Roman"/>
          <w:sz w:val="20"/>
          <w:szCs w:val="20"/>
        </w:rPr>
        <w:t>MO group</w:t>
      </w:r>
      <w:r w:rsidR="000755C5">
        <w:rPr>
          <w:rFonts w:ascii="Times New Roman" w:hAnsi="Times New Roman" w:cs="Times New Roman"/>
          <w:sz w:val="20"/>
          <w:szCs w:val="20"/>
        </w:rPr>
        <w:t xml:space="preserve"> and MG-less MO group per BWP</w:t>
      </w:r>
      <w:r w:rsidR="004401FE">
        <w:rPr>
          <w:rFonts w:ascii="Times New Roman" w:hAnsi="Times New Roman" w:cs="Times New Roman"/>
          <w:sz w:val="20"/>
          <w:szCs w:val="20"/>
        </w:rPr>
        <w:t>, respectively</w:t>
      </w:r>
      <w:r w:rsidR="000755C5">
        <w:rPr>
          <w:rFonts w:ascii="Times New Roman" w:hAnsi="Times New Roman" w:cs="Times New Roman"/>
          <w:sz w:val="20"/>
          <w:szCs w:val="20"/>
        </w:rPr>
        <w:t>. It is the best effort way to indicate whether the pre-configured MG is activated or deactivated to each MO on each BWP.</w:t>
      </w:r>
    </w:p>
    <w:p w:rsidR="003E3E2D" w:rsidRDefault="004401FE" w:rsidP="004401FE">
      <w:pPr>
        <w:spacing w:before="240" w:after="240"/>
        <w:rPr>
          <w:rFonts w:ascii="Times New Roman" w:hAnsi="Times New Roman" w:cs="Times New Roman"/>
          <w:b/>
          <w:sz w:val="20"/>
          <w:szCs w:val="20"/>
        </w:rPr>
      </w:pPr>
      <w:r w:rsidRPr="004401FE">
        <w:rPr>
          <w:rFonts w:ascii="Times New Roman" w:hAnsi="Times New Roman" w:cs="Times New Roman" w:hint="eastAsia"/>
          <w:b/>
          <w:sz w:val="20"/>
          <w:szCs w:val="20"/>
        </w:rPr>
        <w:t>P</w:t>
      </w:r>
      <w:r w:rsidR="00C97133">
        <w:rPr>
          <w:rFonts w:ascii="Times New Roman" w:hAnsi="Times New Roman" w:cs="Times New Roman"/>
          <w:b/>
          <w:sz w:val="20"/>
          <w:szCs w:val="20"/>
        </w:rPr>
        <w:t>roposal 4</w:t>
      </w:r>
      <w:r w:rsidRPr="004401FE">
        <w:rPr>
          <w:rFonts w:ascii="Times New Roman" w:hAnsi="Times New Roman" w:cs="Times New Roman"/>
          <w:b/>
          <w:sz w:val="20"/>
          <w:szCs w:val="20"/>
        </w:rPr>
        <w:t xml:space="preserve">: </w:t>
      </w:r>
      <w:r w:rsidR="003E3E2D">
        <w:rPr>
          <w:rFonts w:ascii="Times New Roman" w:hAnsi="Times New Roman" w:cs="Times New Roman"/>
          <w:b/>
          <w:sz w:val="20"/>
          <w:szCs w:val="20"/>
        </w:rPr>
        <w:t xml:space="preserve">UE is indicated </w:t>
      </w:r>
      <w:r w:rsidR="003E3E2D" w:rsidRPr="004401FE">
        <w:rPr>
          <w:rFonts w:ascii="Times New Roman" w:hAnsi="Times New Roman" w:cs="Times New Roman"/>
          <w:b/>
          <w:sz w:val="20"/>
          <w:szCs w:val="20"/>
        </w:rPr>
        <w:t xml:space="preserve">the </w:t>
      </w:r>
      <w:r w:rsidR="003E3E2D">
        <w:rPr>
          <w:rFonts w:ascii="Times New Roman" w:hAnsi="Times New Roman" w:cs="Times New Roman"/>
          <w:b/>
          <w:sz w:val="20"/>
          <w:szCs w:val="20"/>
        </w:rPr>
        <w:t>gap</w:t>
      </w:r>
      <w:r w:rsidR="003E3E2D" w:rsidRPr="004401FE">
        <w:rPr>
          <w:rFonts w:ascii="Times New Roman" w:hAnsi="Times New Roman" w:cs="Times New Roman"/>
          <w:b/>
          <w:sz w:val="20"/>
          <w:szCs w:val="20"/>
        </w:rPr>
        <w:t xml:space="preserve">-required MO group and </w:t>
      </w:r>
      <w:r w:rsidR="003E3E2D">
        <w:rPr>
          <w:rFonts w:ascii="Times New Roman" w:hAnsi="Times New Roman" w:cs="Times New Roman"/>
          <w:b/>
          <w:sz w:val="20"/>
          <w:szCs w:val="20"/>
        </w:rPr>
        <w:t>gap</w:t>
      </w:r>
      <w:r w:rsidR="003E3E2D" w:rsidRPr="004401FE">
        <w:rPr>
          <w:rFonts w:ascii="Times New Roman" w:hAnsi="Times New Roman" w:cs="Times New Roman"/>
          <w:b/>
          <w:sz w:val="20"/>
          <w:szCs w:val="20"/>
        </w:rPr>
        <w:t>-less MO group per BWP</w:t>
      </w:r>
      <w:r w:rsidR="003E3E2D">
        <w:rPr>
          <w:rFonts w:ascii="Times New Roman" w:hAnsi="Times New Roman" w:cs="Times New Roman"/>
          <w:b/>
          <w:sz w:val="20"/>
          <w:szCs w:val="20"/>
        </w:rPr>
        <w:t>.</w:t>
      </w:r>
    </w:p>
    <w:p w:rsidR="005479AE" w:rsidRPr="00ED394C" w:rsidRDefault="00C6529F" w:rsidP="00F03B58">
      <w:pPr>
        <w:rPr>
          <w:rFonts w:ascii="Times New Roman" w:hAnsi="Times New Roman" w:cs="Times New Roman"/>
          <w:sz w:val="20"/>
          <w:szCs w:val="20"/>
        </w:rPr>
      </w:pPr>
      <w:r>
        <w:rPr>
          <w:rFonts w:ascii="Times New Roman" w:hAnsi="Times New Roman" w:cs="Times New Roman"/>
          <w:sz w:val="20"/>
          <w:szCs w:val="20"/>
        </w:rPr>
        <w:t>After the RRC configuration, whether the pre-configured MG is</w:t>
      </w:r>
      <w:r w:rsidR="006917A2">
        <w:rPr>
          <w:rFonts w:ascii="Times New Roman" w:hAnsi="Times New Roman" w:cs="Times New Roman"/>
          <w:sz w:val="20"/>
          <w:szCs w:val="20"/>
        </w:rPr>
        <w:t xml:space="preserve"> considered</w:t>
      </w:r>
      <w:r>
        <w:rPr>
          <w:rFonts w:ascii="Times New Roman" w:hAnsi="Times New Roman" w:cs="Times New Roman"/>
          <w:sz w:val="20"/>
          <w:szCs w:val="20"/>
        </w:rPr>
        <w:t xml:space="preserve"> activated or deactivated </w:t>
      </w:r>
      <w:r w:rsidR="006917A2">
        <w:rPr>
          <w:rFonts w:ascii="Times New Roman" w:hAnsi="Times New Roman" w:cs="Times New Roman"/>
          <w:sz w:val="20"/>
          <w:szCs w:val="20"/>
        </w:rPr>
        <w:t>to</w:t>
      </w:r>
      <w:r>
        <w:rPr>
          <w:rFonts w:ascii="Times New Roman" w:hAnsi="Times New Roman" w:cs="Times New Roman"/>
          <w:sz w:val="20"/>
          <w:szCs w:val="20"/>
        </w:rPr>
        <w:t xml:space="preserve"> each configured MO to be measured is FFS.</w:t>
      </w:r>
      <w:r w:rsidR="006917A2">
        <w:rPr>
          <w:rFonts w:ascii="Times New Roman" w:hAnsi="Times New Roman" w:cs="Times New Roman"/>
          <w:sz w:val="20"/>
          <w:szCs w:val="20"/>
        </w:rPr>
        <w:t xml:space="preserve"> From our perspective, the activation/deactivation procedure is to indicate UE whether the pre-config</w:t>
      </w:r>
      <w:r w:rsidR="000527CF">
        <w:rPr>
          <w:rFonts w:ascii="Times New Roman" w:hAnsi="Times New Roman" w:cs="Times New Roman"/>
          <w:sz w:val="20"/>
          <w:szCs w:val="20"/>
        </w:rPr>
        <w:t xml:space="preserve">ured MG is needed or not for </w:t>
      </w:r>
      <w:r w:rsidR="000E6565">
        <w:rPr>
          <w:rFonts w:ascii="Times New Roman" w:hAnsi="Times New Roman" w:cs="Times New Roman"/>
          <w:sz w:val="20"/>
          <w:szCs w:val="20"/>
        </w:rPr>
        <w:t>a certain</w:t>
      </w:r>
      <w:r w:rsidR="000527CF">
        <w:rPr>
          <w:rFonts w:ascii="Times New Roman" w:hAnsi="Times New Roman" w:cs="Times New Roman"/>
          <w:sz w:val="20"/>
          <w:szCs w:val="20"/>
        </w:rPr>
        <w:t xml:space="preserve"> BWP</w:t>
      </w:r>
      <w:r w:rsidR="00ED394C">
        <w:rPr>
          <w:rFonts w:ascii="Times New Roman" w:hAnsi="Times New Roman" w:cs="Times New Roman"/>
          <w:sz w:val="20"/>
          <w:szCs w:val="20"/>
        </w:rPr>
        <w:t>, and it is not expected to require another activation/deactivation procedure for the status of pre-configured MG on the current active BWP</w:t>
      </w:r>
      <w:r w:rsidR="000527CF">
        <w:rPr>
          <w:rFonts w:ascii="Times New Roman" w:hAnsi="Times New Roman" w:cs="Times New Roman"/>
          <w:sz w:val="20"/>
          <w:szCs w:val="20"/>
        </w:rPr>
        <w:t xml:space="preserve">. </w:t>
      </w:r>
      <w:r w:rsidR="00ED394C">
        <w:rPr>
          <w:rFonts w:ascii="Times New Roman" w:hAnsi="Times New Roman" w:cs="Times New Roman"/>
          <w:sz w:val="20"/>
          <w:szCs w:val="20"/>
        </w:rPr>
        <w:t>Thus,</w:t>
      </w:r>
      <w:r w:rsidR="000E6565">
        <w:rPr>
          <w:rFonts w:ascii="Times New Roman" w:hAnsi="Times New Roman" w:cs="Times New Roman"/>
          <w:sz w:val="20"/>
          <w:szCs w:val="20"/>
        </w:rPr>
        <w:t xml:space="preserve"> </w:t>
      </w:r>
      <w:r w:rsidR="00BB31C1">
        <w:rPr>
          <w:rFonts w:ascii="Times New Roman" w:hAnsi="Times New Roman" w:cs="Times New Roman" w:hint="eastAsia"/>
          <w:sz w:val="20"/>
          <w:szCs w:val="20"/>
        </w:rPr>
        <w:t>for</w:t>
      </w:r>
      <w:r w:rsidR="00BB31C1">
        <w:rPr>
          <w:rFonts w:ascii="Times New Roman" w:hAnsi="Times New Roman" w:cs="Times New Roman"/>
          <w:sz w:val="20"/>
          <w:szCs w:val="20"/>
        </w:rPr>
        <w:t xml:space="preserve"> the active BWP, the pre-configured MG should be activated by default to the MO(s) required pre-configured MG and should be deactivated by default to the MO(s) without pre-configured MG.</w:t>
      </w:r>
    </w:p>
    <w:p w:rsidR="00F0057F" w:rsidRPr="006C656F" w:rsidRDefault="00F0057F" w:rsidP="005E41C3">
      <w:pPr>
        <w:spacing w:after="240"/>
        <w:rPr>
          <w:rFonts w:ascii="Times New Roman" w:hAnsi="Times New Roman" w:cs="Times New Roman"/>
          <w:b/>
          <w:sz w:val="20"/>
          <w:szCs w:val="20"/>
        </w:rPr>
      </w:pPr>
      <w:r w:rsidRPr="00F0057F">
        <w:rPr>
          <w:rFonts w:ascii="Times New Roman" w:hAnsi="Times New Roman" w:cs="Times New Roman"/>
          <w:b/>
          <w:sz w:val="20"/>
          <w:szCs w:val="20"/>
        </w:rPr>
        <w:t xml:space="preserve">Proposal </w:t>
      </w:r>
      <w:r w:rsidR="00C97133">
        <w:rPr>
          <w:rFonts w:ascii="Times New Roman" w:hAnsi="Times New Roman" w:cs="Times New Roman"/>
          <w:b/>
          <w:sz w:val="20"/>
          <w:szCs w:val="20"/>
        </w:rPr>
        <w:t>5</w:t>
      </w:r>
      <w:r w:rsidRPr="00F0057F">
        <w:rPr>
          <w:rFonts w:ascii="Times New Roman" w:hAnsi="Times New Roman" w:cs="Times New Roman"/>
          <w:b/>
          <w:sz w:val="20"/>
          <w:szCs w:val="20"/>
        </w:rPr>
        <w:t xml:space="preserve">: </w:t>
      </w:r>
      <w:r w:rsidR="00DD5DED" w:rsidRPr="00DD5DED">
        <w:rPr>
          <w:rFonts w:ascii="Times New Roman" w:hAnsi="Times New Roman" w:cs="Times New Roman"/>
          <w:b/>
          <w:sz w:val="20"/>
          <w:szCs w:val="20"/>
        </w:rPr>
        <w:t>F</w:t>
      </w:r>
      <w:r w:rsidR="00ED394C" w:rsidRPr="00DD5DED">
        <w:rPr>
          <w:rFonts w:ascii="Times New Roman" w:hAnsi="Times New Roman" w:cs="Times New Roman" w:hint="eastAsia"/>
          <w:b/>
          <w:sz w:val="20"/>
          <w:szCs w:val="20"/>
        </w:rPr>
        <w:t>or</w:t>
      </w:r>
      <w:r w:rsidR="00ED394C" w:rsidRPr="00DD5DED">
        <w:rPr>
          <w:rFonts w:ascii="Times New Roman" w:hAnsi="Times New Roman" w:cs="Times New Roman"/>
          <w:b/>
          <w:sz w:val="20"/>
          <w:szCs w:val="20"/>
        </w:rPr>
        <w:t xml:space="preserve"> the active BWP,</w:t>
      </w:r>
      <w:r w:rsidR="00DD5DED" w:rsidRPr="00DD5DED">
        <w:rPr>
          <w:rFonts w:ascii="Times New Roman" w:hAnsi="Times New Roman" w:cs="Times New Roman"/>
          <w:b/>
          <w:sz w:val="20"/>
          <w:szCs w:val="20"/>
        </w:rPr>
        <w:t xml:space="preserve"> the pre-configured MG should be activated by default to the MO(s) required pre-configured MG and should be deactivated by default to the MO(s) without pre-configured MG</w:t>
      </w:r>
      <w:r w:rsidRPr="00DD5DED">
        <w:rPr>
          <w:rFonts w:ascii="Times New Roman" w:hAnsi="Times New Roman" w:cs="Times New Roman"/>
          <w:b/>
          <w:sz w:val="20"/>
          <w:szCs w:val="20"/>
        </w:rPr>
        <w:t>.</w:t>
      </w:r>
    </w:p>
    <w:p w:rsidR="00F0057F" w:rsidRDefault="00DD4BDE" w:rsidP="00B1000D">
      <w:pPr>
        <w:spacing w:after="240"/>
        <w:rPr>
          <w:rFonts w:ascii="Times New Roman" w:hAnsi="Times New Roman" w:cs="Times New Roman"/>
          <w:sz w:val="20"/>
          <w:szCs w:val="20"/>
        </w:rPr>
      </w:pPr>
      <w:r w:rsidRPr="00DD4BDE">
        <w:rPr>
          <w:rFonts w:ascii="Times New Roman" w:hAnsi="Times New Roman" w:cs="Times New Roman" w:hint="eastAsia"/>
          <w:sz w:val="20"/>
          <w:szCs w:val="20"/>
        </w:rPr>
        <w:t>R</w:t>
      </w:r>
      <w:r w:rsidRPr="00DD4BDE">
        <w:rPr>
          <w:rFonts w:ascii="Times New Roman" w:hAnsi="Times New Roman" w:cs="Times New Roman"/>
          <w:sz w:val="20"/>
          <w:szCs w:val="20"/>
        </w:rPr>
        <w:t xml:space="preserve">egarding whether </w:t>
      </w:r>
      <w:r>
        <w:rPr>
          <w:rFonts w:ascii="Times New Roman" w:hAnsi="Times New Roman" w:cs="Times New Roman"/>
          <w:sz w:val="20"/>
          <w:szCs w:val="20"/>
        </w:rPr>
        <w:t xml:space="preserve">the MG configuration can be changed or not after BWP switching, in our understanding, </w:t>
      </w:r>
      <w:r w:rsidR="00CA0016">
        <w:rPr>
          <w:rFonts w:ascii="Times New Roman" w:hAnsi="Times New Roman" w:cs="Times New Roman"/>
          <w:sz w:val="20"/>
          <w:szCs w:val="20"/>
        </w:rPr>
        <w:t>the activated/deactivated mechanism of pre-configured MG is to match the usage of measurement gap on the configured MO(s) to be measured after the active BWP switching, and the pre-configured MG configuration should be the same after the active BWP switching, and we do not see the clear benefit to change the pre-configured MG after the active BWP switching.</w:t>
      </w:r>
    </w:p>
    <w:p w:rsidR="005E41C3" w:rsidRPr="00E013CF" w:rsidRDefault="00C97133" w:rsidP="00B1000D">
      <w:pPr>
        <w:spacing w:after="240"/>
        <w:rPr>
          <w:rFonts w:ascii="Times New Roman" w:hAnsi="Times New Roman" w:cs="Times New Roman"/>
          <w:b/>
          <w:sz w:val="20"/>
          <w:szCs w:val="20"/>
        </w:rPr>
      </w:pPr>
      <w:r>
        <w:rPr>
          <w:rFonts w:ascii="Times New Roman" w:hAnsi="Times New Roman" w:cs="Times New Roman"/>
          <w:b/>
          <w:sz w:val="20"/>
          <w:szCs w:val="20"/>
        </w:rPr>
        <w:t>Proposal 6</w:t>
      </w:r>
      <w:r w:rsidR="00CA0016" w:rsidRPr="00CA0016">
        <w:rPr>
          <w:rFonts w:ascii="Times New Roman" w:hAnsi="Times New Roman" w:cs="Times New Roman"/>
          <w:b/>
          <w:sz w:val="20"/>
          <w:szCs w:val="20"/>
        </w:rPr>
        <w:t>: The pre-configured MG configuration shall be the same after the active BWP switching.</w:t>
      </w:r>
    </w:p>
    <w:p w:rsidR="00A911B9" w:rsidRPr="00A911B9" w:rsidRDefault="00A911B9" w:rsidP="00F03B58">
      <w:pPr>
        <w:rPr>
          <w:rFonts w:ascii="Times New Roman" w:hAnsi="Times New Roman" w:cs="Times New Roman"/>
          <w:sz w:val="20"/>
          <w:szCs w:val="20"/>
          <w:u w:val="single"/>
        </w:rPr>
      </w:pPr>
      <w:r w:rsidRPr="00A911B9">
        <w:rPr>
          <w:rFonts w:ascii="Times New Roman" w:hAnsi="Times New Roman" w:cs="Times New Roman"/>
          <w:b/>
          <w:bCs/>
          <w:sz w:val="20"/>
          <w:szCs w:val="20"/>
          <w:u w:val="single"/>
        </w:rPr>
        <w:t>Activation/Deactivation procedures</w:t>
      </w:r>
    </w:p>
    <w:p w:rsidR="00616A4F" w:rsidRDefault="00616A4F" w:rsidP="00F03B58">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the activation/deactivation procedure for pre-configured MG, </w:t>
      </w:r>
      <w:r w:rsidR="00CA0016">
        <w:rPr>
          <w:rFonts w:ascii="Times New Roman" w:hAnsi="Times New Roman" w:cs="Times New Roman"/>
          <w:sz w:val="20"/>
          <w:szCs w:val="20"/>
        </w:rPr>
        <w:t xml:space="preserve">according to the agreements in [1], </w:t>
      </w:r>
      <w:r>
        <w:rPr>
          <w:rFonts w:ascii="Times New Roman" w:hAnsi="Times New Roman" w:cs="Times New Roman"/>
          <w:sz w:val="20"/>
          <w:szCs w:val="20"/>
        </w:rPr>
        <w:t>the following aspects need to be considered.</w:t>
      </w:r>
    </w:p>
    <w:tbl>
      <w:tblPr>
        <w:tblW w:w="8323"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3"/>
      </w:tblGrid>
      <w:tr w:rsidR="00616A4F" w:rsidTr="00616A4F">
        <w:trPr>
          <w:trHeight w:val="728"/>
        </w:trPr>
        <w:tc>
          <w:tcPr>
            <w:tcW w:w="8323" w:type="dxa"/>
          </w:tcPr>
          <w:p w:rsidR="006402DD" w:rsidRPr="00CA0016" w:rsidRDefault="00173D1A" w:rsidP="00CA0016">
            <w:pPr>
              <w:numPr>
                <w:ilvl w:val="0"/>
                <w:numId w:val="17"/>
              </w:numPr>
              <w:rPr>
                <w:rFonts w:ascii="Times New Roman" w:hAnsi="Times New Roman" w:cs="Times New Roman"/>
                <w:sz w:val="20"/>
                <w:szCs w:val="20"/>
              </w:rPr>
            </w:pPr>
            <w:r w:rsidRPr="00CA0016">
              <w:rPr>
                <w:rFonts w:ascii="Times New Roman" w:hAnsi="Times New Roman" w:cs="Times New Roman"/>
                <w:b/>
                <w:bCs/>
                <w:sz w:val="20"/>
                <w:szCs w:val="20"/>
                <w:lang w:val="en-GB"/>
              </w:rPr>
              <w:t>The conditions to activate/de-activate the Pre-configured MG are:</w:t>
            </w:r>
          </w:p>
          <w:p w:rsidR="006402DD" w:rsidRPr="00CA0016" w:rsidRDefault="00173D1A" w:rsidP="00CA0016">
            <w:pPr>
              <w:numPr>
                <w:ilvl w:val="1"/>
                <w:numId w:val="17"/>
              </w:numPr>
              <w:rPr>
                <w:rFonts w:ascii="Times New Roman" w:hAnsi="Times New Roman" w:cs="Times New Roman"/>
                <w:sz w:val="20"/>
                <w:szCs w:val="20"/>
              </w:rPr>
            </w:pPr>
            <w:r w:rsidRPr="00CA0016">
              <w:rPr>
                <w:rFonts w:ascii="Times New Roman" w:hAnsi="Times New Roman" w:cs="Times New Roman"/>
                <w:sz w:val="20"/>
                <w:szCs w:val="20"/>
              </w:rPr>
              <w:t>BWP switching</w:t>
            </w:r>
          </w:p>
          <w:p w:rsidR="006402DD" w:rsidRPr="00CA0016" w:rsidRDefault="00173D1A" w:rsidP="00636E42">
            <w:pPr>
              <w:numPr>
                <w:ilvl w:val="1"/>
                <w:numId w:val="17"/>
              </w:numPr>
              <w:rPr>
                <w:rFonts w:ascii="Times New Roman" w:hAnsi="Times New Roman" w:cs="Times New Roman"/>
                <w:sz w:val="20"/>
                <w:szCs w:val="20"/>
              </w:rPr>
            </w:pPr>
            <w:r w:rsidRPr="00636E42">
              <w:rPr>
                <w:rFonts w:ascii="Times New Roman" w:hAnsi="Times New Roman" w:cs="Times New Roman"/>
                <w:sz w:val="20"/>
                <w:szCs w:val="20"/>
              </w:rPr>
              <w:t>For activation decision, MO configured can perform gapless measurement before BWP switching but not after BWP switching</w:t>
            </w:r>
            <w:r w:rsidRPr="00CA0016">
              <w:rPr>
                <w:rFonts w:ascii="Times New Roman" w:hAnsi="Times New Roman" w:cs="Times New Roman"/>
                <w:sz w:val="20"/>
                <w:szCs w:val="20"/>
              </w:rPr>
              <w:t>. For deactivation decision, MO configured can perform gapwith measurement before BWP switching but can not after BWP switching.</w:t>
            </w:r>
          </w:p>
          <w:p w:rsidR="006402DD" w:rsidRPr="00CA0016" w:rsidRDefault="00173D1A" w:rsidP="00636E42">
            <w:pPr>
              <w:numPr>
                <w:ilvl w:val="1"/>
                <w:numId w:val="17"/>
              </w:numPr>
              <w:rPr>
                <w:rFonts w:ascii="Times New Roman" w:hAnsi="Times New Roman" w:cs="Times New Roman"/>
                <w:sz w:val="20"/>
                <w:szCs w:val="20"/>
              </w:rPr>
            </w:pPr>
            <w:r w:rsidRPr="00636E42">
              <w:rPr>
                <w:rFonts w:ascii="Times New Roman" w:hAnsi="Times New Roman" w:cs="Times New Roman"/>
                <w:sz w:val="20"/>
                <w:szCs w:val="20"/>
              </w:rPr>
              <w:t xml:space="preserve">Other conditions are not precluded </w:t>
            </w:r>
          </w:p>
          <w:p w:rsidR="006402DD" w:rsidRPr="00CA0016" w:rsidRDefault="00173D1A" w:rsidP="00CA0016">
            <w:pPr>
              <w:numPr>
                <w:ilvl w:val="0"/>
                <w:numId w:val="17"/>
              </w:numPr>
              <w:rPr>
                <w:rFonts w:ascii="Times New Roman" w:hAnsi="Times New Roman" w:cs="Times New Roman"/>
                <w:sz w:val="20"/>
                <w:szCs w:val="20"/>
              </w:rPr>
            </w:pPr>
            <w:r w:rsidRPr="00CA0016">
              <w:rPr>
                <w:rFonts w:ascii="Times New Roman" w:hAnsi="Times New Roman" w:cs="Times New Roman"/>
                <w:b/>
                <w:bCs/>
                <w:sz w:val="20"/>
                <w:szCs w:val="20"/>
              </w:rPr>
              <w:t>FFS on whether NW can fully control the pre-configured MG being activated/deactivated</w:t>
            </w:r>
          </w:p>
          <w:p w:rsidR="006402DD" w:rsidRPr="00CA0016" w:rsidRDefault="00173D1A" w:rsidP="00CA0016">
            <w:pPr>
              <w:numPr>
                <w:ilvl w:val="0"/>
                <w:numId w:val="17"/>
              </w:numPr>
              <w:rPr>
                <w:rFonts w:ascii="Times New Roman" w:hAnsi="Times New Roman" w:cs="Times New Roman"/>
                <w:sz w:val="20"/>
                <w:szCs w:val="20"/>
              </w:rPr>
            </w:pPr>
            <w:r w:rsidRPr="00CA0016">
              <w:rPr>
                <w:rFonts w:ascii="Times New Roman" w:hAnsi="Times New Roman" w:cs="Times New Roman"/>
                <w:sz w:val="20"/>
                <w:szCs w:val="20"/>
              </w:rPr>
              <w:t xml:space="preserve">FFS on </w:t>
            </w:r>
            <w:r w:rsidRPr="00CA0016">
              <w:rPr>
                <w:rFonts w:ascii="Times New Roman" w:hAnsi="Times New Roman" w:cs="Times New Roman"/>
                <w:b/>
                <w:bCs/>
                <w:sz w:val="20"/>
                <w:szCs w:val="20"/>
              </w:rPr>
              <w:t>how pre-configured MGs can be activated/deactivated</w:t>
            </w:r>
            <w:r w:rsidRPr="00CA0016">
              <w:rPr>
                <w:rFonts w:ascii="Times New Roman" w:hAnsi="Times New Roman" w:cs="Times New Roman"/>
                <w:sz w:val="20"/>
                <w:szCs w:val="20"/>
              </w:rPr>
              <w:t>:</w:t>
            </w:r>
          </w:p>
          <w:p w:rsidR="006402DD" w:rsidRPr="00CA0016" w:rsidRDefault="00173D1A" w:rsidP="00636E42">
            <w:pPr>
              <w:numPr>
                <w:ilvl w:val="1"/>
                <w:numId w:val="17"/>
              </w:numPr>
              <w:rPr>
                <w:rFonts w:ascii="Times New Roman" w:hAnsi="Times New Roman" w:cs="Times New Roman"/>
                <w:sz w:val="20"/>
                <w:szCs w:val="20"/>
              </w:rPr>
            </w:pPr>
            <w:r w:rsidRPr="00CA0016">
              <w:rPr>
                <w:rFonts w:ascii="Times New Roman" w:hAnsi="Times New Roman" w:cs="Times New Roman"/>
                <w:sz w:val="20"/>
                <w:szCs w:val="20"/>
              </w:rPr>
              <w:t>Option 1 Autonomously/implicitly triggered by condition change</w:t>
            </w:r>
          </w:p>
          <w:p w:rsidR="006402DD" w:rsidRPr="00CA0016" w:rsidRDefault="00173D1A" w:rsidP="00636E42">
            <w:pPr>
              <w:numPr>
                <w:ilvl w:val="1"/>
                <w:numId w:val="17"/>
              </w:numPr>
              <w:rPr>
                <w:rFonts w:ascii="Times New Roman" w:hAnsi="Times New Roman" w:cs="Times New Roman"/>
                <w:sz w:val="20"/>
                <w:szCs w:val="20"/>
              </w:rPr>
            </w:pPr>
            <w:r w:rsidRPr="00CA0016">
              <w:rPr>
                <w:rFonts w:ascii="Times New Roman" w:hAnsi="Times New Roman" w:cs="Times New Roman"/>
                <w:sz w:val="20"/>
                <w:szCs w:val="20"/>
              </w:rPr>
              <w:t xml:space="preserve">Option1a Autonomously triggered by BWP switching DCI/timer but </w:t>
            </w:r>
            <w:r w:rsidRPr="00636E42">
              <w:rPr>
                <w:rFonts w:ascii="Times New Roman" w:hAnsi="Times New Roman" w:cs="Times New Roman"/>
                <w:sz w:val="20"/>
                <w:szCs w:val="20"/>
              </w:rPr>
              <w:t>explicitly</w:t>
            </w:r>
            <w:r w:rsidRPr="00CA0016">
              <w:rPr>
                <w:rFonts w:ascii="Times New Roman" w:hAnsi="Times New Roman" w:cs="Times New Roman"/>
                <w:sz w:val="20"/>
                <w:szCs w:val="20"/>
              </w:rPr>
              <w:t xml:space="preserve"> directed according to the pre-configured ON/OFF state/bit for the target BWP</w:t>
            </w:r>
          </w:p>
          <w:p w:rsidR="006402DD" w:rsidRPr="00CA0016" w:rsidRDefault="00173D1A" w:rsidP="00636E42">
            <w:pPr>
              <w:numPr>
                <w:ilvl w:val="1"/>
                <w:numId w:val="17"/>
              </w:numPr>
              <w:rPr>
                <w:rFonts w:ascii="Times New Roman" w:hAnsi="Times New Roman" w:cs="Times New Roman"/>
                <w:sz w:val="20"/>
                <w:szCs w:val="20"/>
              </w:rPr>
            </w:pPr>
            <w:r w:rsidRPr="00CA0016">
              <w:rPr>
                <w:rFonts w:ascii="Times New Roman" w:hAnsi="Times New Roman" w:cs="Times New Roman"/>
                <w:sz w:val="20"/>
                <w:szCs w:val="20"/>
              </w:rPr>
              <w:t>Option 2: If the use case of MG pattern change following BWP switch is considered, to activate/deactivate the pre-configured MG by the network indication</w:t>
            </w:r>
          </w:p>
          <w:p w:rsidR="00616A4F" w:rsidRPr="00636E42" w:rsidRDefault="00173D1A" w:rsidP="00636E42">
            <w:pPr>
              <w:numPr>
                <w:ilvl w:val="0"/>
                <w:numId w:val="17"/>
              </w:numPr>
              <w:rPr>
                <w:rFonts w:ascii="Times New Roman" w:hAnsi="Times New Roman" w:cs="Times New Roman"/>
                <w:sz w:val="20"/>
                <w:szCs w:val="20"/>
              </w:rPr>
            </w:pPr>
            <w:r w:rsidRPr="00CA0016">
              <w:rPr>
                <w:rFonts w:ascii="Times New Roman" w:hAnsi="Times New Roman" w:cs="Times New Roman"/>
                <w:sz w:val="20"/>
                <w:szCs w:val="20"/>
                <w:lang w:val="en-GB"/>
              </w:rPr>
              <w:t xml:space="preserve">FFS on </w:t>
            </w:r>
            <w:r w:rsidRPr="00CA0016">
              <w:rPr>
                <w:rFonts w:ascii="Times New Roman" w:hAnsi="Times New Roman" w:cs="Times New Roman"/>
                <w:b/>
                <w:bCs/>
                <w:sz w:val="20"/>
                <w:szCs w:val="20"/>
                <w:lang w:val="en-GB"/>
              </w:rPr>
              <w:t xml:space="preserve">evaluation on </w:t>
            </w:r>
            <w:r w:rsidRPr="00CA0016">
              <w:rPr>
                <w:rFonts w:ascii="Times New Roman" w:hAnsi="Times New Roman" w:cs="Times New Roman"/>
                <w:b/>
                <w:bCs/>
                <w:sz w:val="20"/>
                <w:szCs w:val="20"/>
              </w:rPr>
              <w:t>MG activation/deactivation mechanism</w:t>
            </w:r>
            <w:r w:rsidRPr="00CA0016">
              <w:rPr>
                <w:rFonts w:ascii="Times New Roman" w:hAnsi="Times New Roman" w:cs="Times New Roman"/>
                <w:i/>
                <w:iCs/>
                <w:sz w:val="20"/>
                <w:szCs w:val="20"/>
              </w:rPr>
              <w:t xml:space="preserve"> </w:t>
            </w:r>
            <w:r w:rsidR="00510199" w:rsidRPr="00636E42">
              <w:rPr>
                <w:rFonts w:ascii="Times New Roman" w:hAnsi="Times New Roman" w:cs="Times New Roman"/>
                <w:b/>
                <w:bCs/>
                <w:sz w:val="20"/>
                <w:szCs w:val="20"/>
              </w:rPr>
              <w:t xml:space="preserve"> </w:t>
            </w:r>
          </w:p>
        </w:tc>
      </w:tr>
    </w:tbl>
    <w:p w:rsidR="00F0057F" w:rsidRDefault="00C6529F" w:rsidP="00F03B58">
      <w:r>
        <w:rPr>
          <w:rFonts w:ascii="Times New Roman" w:hAnsi="Times New Roman" w:cs="Times New Roman"/>
          <w:sz w:val="20"/>
          <w:szCs w:val="20"/>
        </w:rPr>
        <w:lastRenderedPageBreak/>
        <w:t>Figure 1</w:t>
      </w:r>
      <w:r w:rsidR="00B1000D">
        <w:rPr>
          <w:rFonts w:ascii="Times New Roman" w:hAnsi="Times New Roman" w:cs="Times New Roman"/>
          <w:sz w:val="20"/>
          <w:szCs w:val="20"/>
        </w:rPr>
        <w:t xml:space="preserve"> shown in below</w:t>
      </w:r>
      <w:r>
        <w:rPr>
          <w:rFonts w:ascii="Times New Roman" w:hAnsi="Times New Roman" w:cs="Times New Roman"/>
          <w:sz w:val="20"/>
          <w:szCs w:val="20"/>
        </w:rPr>
        <w:t xml:space="preserve"> illustrates the </w:t>
      </w:r>
      <w:r w:rsidR="00B1000D">
        <w:rPr>
          <w:rFonts w:ascii="Times New Roman" w:hAnsi="Times New Roman" w:cs="Times New Roman"/>
          <w:sz w:val="20"/>
          <w:szCs w:val="20"/>
        </w:rPr>
        <w:t>activation/deactivation</w:t>
      </w:r>
      <w:r>
        <w:rPr>
          <w:rFonts w:ascii="Times New Roman" w:hAnsi="Times New Roman" w:cs="Times New Roman"/>
          <w:sz w:val="20"/>
          <w:szCs w:val="20"/>
        </w:rPr>
        <w:t xml:space="preserve"> procedure for pre-configured </w:t>
      </w:r>
      <w:r w:rsidR="00B1000D">
        <w:rPr>
          <w:rFonts w:ascii="Times New Roman" w:hAnsi="Times New Roman" w:cs="Times New Roman"/>
          <w:sz w:val="20"/>
          <w:szCs w:val="20"/>
        </w:rPr>
        <w:t xml:space="preserve">MG, </w:t>
      </w:r>
      <w:r w:rsidR="00B1000D" w:rsidRPr="000F428C">
        <w:rPr>
          <w:rFonts w:ascii="Times New Roman" w:hAnsi="Times New Roman" w:cs="Times New Roman"/>
          <w:sz w:val="20"/>
          <w:szCs w:val="20"/>
        </w:rPr>
        <w:t xml:space="preserve">at </w:t>
      </w:r>
      <w:r w:rsidR="00B1000D">
        <w:rPr>
          <w:rFonts w:ascii="Times New Roman" w:hAnsi="Times New Roman" w:cs="Times New Roman"/>
          <w:sz w:val="20"/>
          <w:szCs w:val="20"/>
        </w:rPr>
        <w:t>T0, the UE's active BWP is BWP1,</w:t>
      </w:r>
      <w:r w:rsidR="00B1000D" w:rsidRPr="000F428C">
        <w:rPr>
          <w:rFonts w:ascii="Times New Roman" w:hAnsi="Times New Roman" w:cs="Times New Roman"/>
          <w:sz w:val="20"/>
          <w:szCs w:val="20"/>
        </w:rPr>
        <w:t xml:space="preserve"> </w:t>
      </w:r>
      <w:r w:rsidR="00B1000D">
        <w:rPr>
          <w:rFonts w:ascii="Times New Roman" w:hAnsi="Times New Roman" w:cs="Times New Roman"/>
          <w:sz w:val="20"/>
          <w:szCs w:val="20"/>
        </w:rPr>
        <w:t>and</w:t>
      </w:r>
      <w:r w:rsidR="00B1000D" w:rsidRPr="000F428C">
        <w:rPr>
          <w:rFonts w:ascii="Times New Roman" w:hAnsi="Times New Roman" w:cs="Times New Roman"/>
          <w:sz w:val="20"/>
          <w:szCs w:val="20"/>
        </w:rPr>
        <w:t xml:space="preserve"> UE does not need </w:t>
      </w:r>
      <w:r w:rsidR="00B1000D">
        <w:rPr>
          <w:rFonts w:ascii="Times New Roman" w:hAnsi="Times New Roman" w:cs="Times New Roman"/>
          <w:sz w:val="20"/>
          <w:szCs w:val="20"/>
        </w:rPr>
        <w:t>measurement gap to perform measurement on</w:t>
      </w:r>
      <w:r w:rsidR="00B1000D" w:rsidRPr="000F428C">
        <w:rPr>
          <w:rFonts w:ascii="Times New Roman" w:hAnsi="Times New Roman" w:cs="Times New Roman"/>
          <w:sz w:val="20"/>
          <w:szCs w:val="20"/>
        </w:rPr>
        <w:t xml:space="preserve"> </w:t>
      </w:r>
      <w:r w:rsidR="00B1000D">
        <w:rPr>
          <w:rFonts w:ascii="Times New Roman" w:hAnsi="Times New Roman" w:cs="Times New Roman"/>
          <w:sz w:val="20"/>
          <w:szCs w:val="20"/>
        </w:rPr>
        <w:t>target cell</w:t>
      </w:r>
      <w:r w:rsidR="00B1000D" w:rsidRPr="000F428C">
        <w:rPr>
          <w:rFonts w:ascii="Times New Roman" w:hAnsi="Times New Roman" w:cs="Times New Roman"/>
          <w:sz w:val="20"/>
          <w:szCs w:val="20"/>
        </w:rPr>
        <w:t xml:space="preserve">1, </w:t>
      </w:r>
      <w:r w:rsidR="00B1000D">
        <w:rPr>
          <w:rFonts w:ascii="Times New Roman" w:hAnsi="Times New Roman" w:cs="Times New Roman"/>
          <w:sz w:val="20"/>
          <w:szCs w:val="20"/>
        </w:rPr>
        <w:t xml:space="preserve">while the UE needs </w:t>
      </w:r>
      <w:r w:rsidR="00B1000D" w:rsidRPr="000F428C">
        <w:rPr>
          <w:rFonts w:ascii="Times New Roman" w:hAnsi="Times New Roman" w:cs="Times New Roman"/>
          <w:sz w:val="20"/>
          <w:szCs w:val="20"/>
        </w:rPr>
        <w:t>measure</w:t>
      </w:r>
      <w:r w:rsidR="00B1000D">
        <w:rPr>
          <w:rFonts w:ascii="Times New Roman" w:hAnsi="Times New Roman" w:cs="Times New Roman"/>
          <w:sz w:val="20"/>
          <w:szCs w:val="20"/>
        </w:rPr>
        <w:t>ment</w:t>
      </w:r>
      <w:r w:rsidR="00B1000D" w:rsidRPr="000F428C">
        <w:rPr>
          <w:rFonts w:ascii="Times New Roman" w:hAnsi="Times New Roman" w:cs="Times New Roman"/>
          <w:sz w:val="20"/>
          <w:szCs w:val="20"/>
        </w:rPr>
        <w:t xml:space="preserve"> gap </w:t>
      </w:r>
      <w:r w:rsidR="00B1000D">
        <w:rPr>
          <w:rFonts w:ascii="Times New Roman" w:hAnsi="Times New Roman" w:cs="Times New Roman"/>
          <w:sz w:val="20"/>
          <w:szCs w:val="20"/>
        </w:rPr>
        <w:t>to perform measurement on target cells</w:t>
      </w:r>
      <w:r w:rsidR="00B1000D" w:rsidRPr="000F428C">
        <w:rPr>
          <w:rFonts w:ascii="Times New Roman" w:hAnsi="Times New Roman" w:cs="Times New Roman"/>
          <w:sz w:val="20"/>
          <w:szCs w:val="20"/>
        </w:rPr>
        <w:t xml:space="preserve">2 and </w:t>
      </w:r>
      <w:r w:rsidR="00B1000D">
        <w:rPr>
          <w:rFonts w:ascii="Times New Roman" w:hAnsi="Times New Roman" w:cs="Times New Roman"/>
          <w:sz w:val="20"/>
          <w:szCs w:val="20"/>
        </w:rPr>
        <w:t>cell</w:t>
      </w:r>
      <w:r w:rsidR="00B1000D" w:rsidRPr="000F428C">
        <w:rPr>
          <w:rFonts w:ascii="Times New Roman" w:hAnsi="Times New Roman" w:cs="Times New Roman"/>
          <w:sz w:val="20"/>
          <w:szCs w:val="20"/>
        </w:rPr>
        <w:t xml:space="preserve">3. When the </w:t>
      </w:r>
      <w:r w:rsidR="00B1000D">
        <w:rPr>
          <w:rFonts w:ascii="Times New Roman" w:hAnsi="Times New Roman" w:cs="Times New Roman"/>
          <w:sz w:val="20"/>
          <w:szCs w:val="20"/>
        </w:rPr>
        <w:t>active</w:t>
      </w:r>
      <w:r w:rsidR="00B1000D" w:rsidRPr="000F428C">
        <w:rPr>
          <w:rFonts w:ascii="Times New Roman" w:hAnsi="Times New Roman" w:cs="Times New Roman"/>
          <w:sz w:val="20"/>
          <w:szCs w:val="20"/>
        </w:rPr>
        <w:t xml:space="preserve"> BWP</w:t>
      </w:r>
      <w:r w:rsidR="00B1000D">
        <w:rPr>
          <w:rFonts w:ascii="Times New Roman" w:hAnsi="Times New Roman" w:cs="Times New Roman"/>
          <w:sz w:val="20"/>
          <w:szCs w:val="20"/>
        </w:rPr>
        <w:t xml:space="preserve"> is changed from BWP1</w:t>
      </w:r>
      <w:r w:rsidR="00B1000D" w:rsidRPr="000F428C">
        <w:rPr>
          <w:rFonts w:ascii="Times New Roman" w:hAnsi="Times New Roman" w:cs="Times New Roman"/>
          <w:sz w:val="20"/>
          <w:szCs w:val="20"/>
        </w:rPr>
        <w:t xml:space="preserve"> to BWP2</w:t>
      </w:r>
      <w:r w:rsidR="00B1000D">
        <w:rPr>
          <w:rFonts w:ascii="Times New Roman" w:hAnsi="Times New Roman" w:cs="Times New Roman"/>
          <w:sz w:val="20"/>
          <w:szCs w:val="20"/>
        </w:rPr>
        <w:t xml:space="preserve"> at T1</w:t>
      </w:r>
      <w:r w:rsidR="00B1000D" w:rsidRPr="000F428C">
        <w:rPr>
          <w:rFonts w:ascii="Times New Roman" w:hAnsi="Times New Roman" w:cs="Times New Roman"/>
          <w:sz w:val="20"/>
          <w:szCs w:val="20"/>
        </w:rPr>
        <w:t xml:space="preserve">, </w:t>
      </w:r>
      <w:r w:rsidR="00B1000D">
        <w:rPr>
          <w:rFonts w:ascii="Times New Roman" w:hAnsi="Times New Roman" w:cs="Times New Roman"/>
          <w:sz w:val="20"/>
          <w:szCs w:val="20"/>
        </w:rPr>
        <w:t>then</w:t>
      </w:r>
      <w:r w:rsidR="00B1000D" w:rsidRPr="000F428C">
        <w:rPr>
          <w:rFonts w:ascii="Times New Roman" w:hAnsi="Times New Roman" w:cs="Times New Roman"/>
          <w:sz w:val="20"/>
          <w:szCs w:val="20"/>
        </w:rPr>
        <w:t xml:space="preserve"> </w:t>
      </w:r>
      <w:r w:rsidR="00B1000D">
        <w:rPr>
          <w:rFonts w:ascii="Times New Roman" w:hAnsi="Times New Roman" w:cs="Times New Roman"/>
          <w:sz w:val="20"/>
          <w:szCs w:val="20"/>
        </w:rPr>
        <w:t xml:space="preserve">the </w:t>
      </w:r>
      <w:r w:rsidR="00B1000D" w:rsidRPr="000F428C">
        <w:rPr>
          <w:rFonts w:ascii="Times New Roman" w:hAnsi="Times New Roman" w:cs="Times New Roman"/>
          <w:sz w:val="20"/>
          <w:szCs w:val="20"/>
        </w:rPr>
        <w:t>UE needs measure</w:t>
      </w:r>
      <w:r w:rsidR="00B1000D">
        <w:rPr>
          <w:rFonts w:ascii="Times New Roman" w:hAnsi="Times New Roman" w:cs="Times New Roman"/>
          <w:sz w:val="20"/>
          <w:szCs w:val="20"/>
        </w:rPr>
        <w:t>ment</w:t>
      </w:r>
      <w:r w:rsidR="00B1000D" w:rsidRPr="000F428C">
        <w:rPr>
          <w:rFonts w:ascii="Times New Roman" w:hAnsi="Times New Roman" w:cs="Times New Roman"/>
          <w:sz w:val="20"/>
          <w:szCs w:val="20"/>
        </w:rPr>
        <w:t xml:space="preserve"> </w:t>
      </w:r>
      <w:r w:rsidR="00B1000D">
        <w:rPr>
          <w:rFonts w:ascii="Times New Roman" w:hAnsi="Times New Roman" w:cs="Times New Roman"/>
          <w:sz w:val="20"/>
          <w:szCs w:val="20"/>
        </w:rPr>
        <w:t>gap to</w:t>
      </w:r>
      <w:r w:rsidR="00B1000D" w:rsidRPr="000F428C">
        <w:rPr>
          <w:rFonts w:ascii="Times New Roman" w:hAnsi="Times New Roman" w:cs="Times New Roman"/>
          <w:sz w:val="20"/>
          <w:szCs w:val="20"/>
        </w:rPr>
        <w:t xml:space="preserve"> measur</w:t>
      </w:r>
      <w:r w:rsidR="00B1000D">
        <w:rPr>
          <w:rFonts w:ascii="Times New Roman" w:hAnsi="Times New Roman" w:cs="Times New Roman"/>
          <w:sz w:val="20"/>
          <w:szCs w:val="20"/>
        </w:rPr>
        <w:t>e the target cells</w:t>
      </w:r>
      <w:r w:rsidR="00B1000D" w:rsidRPr="000F428C">
        <w:rPr>
          <w:rFonts w:ascii="Times New Roman" w:hAnsi="Times New Roman" w:cs="Times New Roman"/>
          <w:sz w:val="20"/>
          <w:szCs w:val="20"/>
        </w:rPr>
        <w:t xml:space="preserve">1 and </w:t>
      </w:r>
      <w:r w:rsidR="00B1000D">
        <w:rPr>
          <w:rFonts w:ascii="Times New Roman" w:hAnsi="Times New Roman" w:cs="Times New Roman"/>
          <w:sz w:val="20"/>
          <w:szCs w:val="20"/>
        </w:rPr>
        <w:t>cell</w:t>
      </w:r>
      <w:r w:rsidR="00B1000D" w:rsidRPr="000F428C">
        <w:rPr>
          <w:rFonts w:ascii="Times New Roman" w:hAnsi="Times New Roman" w:cs="Times New Roman"/>
          <w:sz w:val="20"/>
          <w:szCs w:val="20"/>
        </w:rPr>
        <w:t xml:space="preserve">2, </w:t>
      </w:r>
      <w:r w:rsidR="00B1000D">
        <w:rPr>
          <w:rFonts w:ascii="Times New Roman" w:hAnsi="Times New Roman" w:cs="Times New Roman"/>
          <w:sz w:val="20"/>
          <w:szCs w:val="20"/>
        </w:rPr>
        <w:t>however, the UE</w:t>
      </w:r>
      <w:r w:rsidR="00B1000D" w:rsidRPr="000F428C">
        <w:rPr>
          <w:rFonts w:ascii="Times New Roman" w:hAnsi="Times New Roman" w:cs="Times New Roman"/>
          <w:sz w:val="20"/>
          <w:szCs w:val="20"/>
        </w:rPr>
        <w:t xml:space="preserve"> does not need </w:t>
      </w:r>
      <w:r w:rsidR="00B1000D">
        <w:rPr>
          <w:rFonts w:ascii="Times New Roman" w:hAnsi="Times New Roman" w:cs="Times New Roman"/>
          <w:sz w:val="20"/>
          <w:szCs w:val="20"/>
        </w:rPr>
        <w:t>measurement</w:t>
      </w:r>
      <w:r w:rsidR="00B1000D" w:rsidRPr="000F428C">
        <w:rPr>
          <w:rFonts w:ascii="Times New Roman" w:hAnsi="Times New Roman" w:cs="Times New Roman"/>
          <w:sz w:val="20"/>
          <w:szCs w:val="20"/>
        </w:rPr>
        <w:t xml:space="preserve"> gap </w:t>
      </w:r>
      <w:r w:rsidR="00B1000D">
        <w:rPr>
          <w:rFonts w:ascii="Times New Roman" w:hAnsi="Times New Roman" w:cs="Times New Roman"/>
          <w:sz w:val="20"/>
          <w:szCs w:val="20"/>
        </w:rPr>
        <w:t>to</w:t>
      </w:r>
      <w:r w:rsidR="00B1000D" w:rsidRPr="000F428C">
        <w:rPr>
          <w:rFonts w:ascii="Times New Roman" w:hAnsi="Times New Roman" w:cs="Times New Roman"/>
          <w:sz w:val="20"/>
          <w:szCs w:val="20"/>
        </w:rPr>
        <w:t xml:space="preserve"> measur</w:t>
      </w:r>
      <w:r w:rsidR="00B1000D">
        <w:rPr>
          <w:rFonts w:ascii="Times New Roman" w:hAnsi="Times New Roman" w:cs="Times New Roman"/>
          <w:sz w:val="20"/>
          <w:szCs w:val="20"/>
        </w:rPr>
        <w:t>e the</w:t>
      </w:r>
      <w:r w:rsidR="00B1000D" w:rsidRPr="000F428C">
        <w:rPr>
          <w:rFonts w:ascii="Times New Roman" w:hAnsi="Times New Roman" w:cs="Times New Roman"/>
          <w:sz w:val="20"/>
          <w:szCs w:val="20"/>
        </w:rPr>
        <w:t xml:space="preserve"> tar</w:t>
      </w:r>
      <w:r w:rsidR="00B1000D">
        <w:rPr>
          <w:rFonts w:ascii="Times New Roman" w:hAnsi="Times New Roman" w:cs="Times New Roman"/>
          <w:sz w:val="20"/>
          <w:szCs w:val="20"/>
        </w:rPr>
        <w:t>get cell</w:t>
      </w:r>
      <w:r w:rsidR="00B1000D" w:rsidRPr="000F428C">
        <w:rPr>
          <w:rFonts w:ascii="Times New Roman" w:hAnsi="Times New Roman" w:cs="Times New Roman"/>
          <w:sz w:val="20"/>
          <w:szCs w:val="20"/>
        </w:rPr>
        <w:t>3.</w:t>
      </w:r>
      <w:r w:rsidR="009F07C7">
        <w:rPr>
          <w:rFonts w:ascii="Times New Roman" w:hAnsi="Times New Roman" w:cs="Times New Roman"/>
          <w:sz w:val="20"/>
          <w:szCs w:val="20"/>
        </w:rPr>
        <w:t xml:space="preserve"> Hence, </w:t>
      </w:r>
      <w:r w:rsidR="003E3E2D">
        <w:rPr>
          <w:rFonts w:ascii="Times New Roman" w:hAnsi="Times New Roman" w:cs="Times New Roman"/>
          <w:sz w:val="20"/>
          <w:szCs w:val="20"/>
          <w:lang w:val="en-GB"/>
        </w:rPr>
        <w:t>f</w:t>
      </w:r>
      <w:r w:rsidR="003E3E2D" w:rsidRPr="003E3E2D">
        <w:rPr>
          <w:rFonts w:ascii="Times New Roman" w:hAnsi="Times New Roman" w:cs="Times New Roman"/>
          <w:sz w:val="20"/>
          <w:szCs w:val="20"/>
          <w:lang w:val="en-GB"/>
        </w:rPr>
        <w:t>or activation decision, MO configured can perform gap</w:t>
      </w:r>
      <w:r w:rsidR="003E3E2D">
        <w:rPr>
          <w:rFonts w:ascii="Times New Roman" w:hAnsi="Times New Roman" w:cs="Times New Roman"/>
          <w:sz w:val="20"/>
          <w:szCs w:val="20"/>
          <w:lang w:val="en-GB"/>
        </w:rPr>
        <w:t>-</w:t>
      </w:r>
      <w:r w:rsidR="003E3E2D" w:rsidRPr="003E3E2D">
        <w:rPr>
          <w:rFonts w:ascii="Times New Roman" w:hAnsi="Times New Roman" w:cs="Times New Roman"/>
          <w:sz w:val="20"/>
          <w:szCs w:val="20"/>
          <w:lang w:val="en-GB"/>
        </w:rPr>
        <w:t>less measurement before BWP switching but not after BWP switching</w:t>
      </w:r>
      <w:r w:rsidR="003E3E2D" w:rsidRPr="003E3E2D">
        <w:rPr>
          <w:rFonts w:ascii="Times New Roman" w:hAnsi="Times New Roman" w:cs="Times New Roman"/>
          <w:sz w:val="20"/>
          <w:szCs w:val="20"/>
        </w:rPr>
        <w:t>. For deactivation decision, MO configured can perform gap</w:t>
      </w:r>
      <w:r w:rsidR="003E3E2D">
        <w:rPr>
          <w:rFonts w:ascii="Times New Roman" w:hAnsi="Times New Roman" w:cs="Times New Roman"/>
          <w:sz w:val="20"/>
          <w:szCs w:val="20"/>
        </w:rPr>
        <w:t>-required</w:t>
      </w:r>
      <w:r w:rsidR="003E3E2D" w:rsidRPr="003E3E2D">
        <w:rPr>
          <w:rFonts w:ascii="Times New Roman" w:hAnsi="Times New Roman" w:cs="Times New Roman"/>
          <w:sz w:val="20"/>
          <w:szCs w:val="20"/>
        </w:rPr>
        <w:t xml:space="preserve"> measurement before BWP switching but cannot after BWP switching</w:t>
      </w:r>
      <w:r w:rsidR="009F07C7">
        <w:rPr>
          <w:rFonts w:ascii="Times New Roman" w:hAnsi="Times New Roman" w:cs="Times New Roman"/>
          <w:sz w:val="20"/>
          <w:szCs w:val="20"/>
        </w:rPr>
        <w:t>.</w:t>
      </w:r>
    </w:p>
    <w:p w:rsidR="00C24CDA" w:rsidRDefault="00922372" w:rsidP="00F03B58">
      <w:pPr>
        <w:rPr>
          <w:rFonts w:ascii="Times New Roman" w:hAnsi="Times New Roman" w:cs="Times New Roman"/>
          <w:sz w:val="20"/>
          <w:szCs w:val="20"/>
        </w:rPr>
      </w:pPr>
      <w:r>
        <w:object w:dxaOrig="8030" w:dyaOrig="5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1pt;height:290.75pt" o:ole="">
            <v:imagedata r:id="rId7" o:title=""/>
          </v:shape>
          <o:OLEObject Type="Embed" ProgID="Visio.Drawing.15" ShapeID="_x0000_i1025" DrawAspect="Content" ObjectID="_1682264451" r:id="rId8"/>
        </w:object>
      </w:r>
    </w:p>
    <w:p w:rsidR="009F07C7" w:rsidRPr="009F07C7" w:rsidRDefault="005D373D" w:rsidP="00F03B58">
      <w:pPr>
        <w:rPr>
          <w:rFonts w:ascii="Times New Roman" w:hAnsi="Times New Roman" w:cs="Times New Roman"/>
          <w:sz w:val="20"/>
          <w:szCs w:val="20"/>
        </w:rPr>
      </w:pPr>
      <w:r>
        <w:rPr>
          <w:rFonts w:ascii="Times New Roman" w:hAnsi="Times New Roman" w:cs="Times New Roman"/>
          <w:sz w:val="20"/>
          <w:szCs w:val="20"/>
        </w:rPr>
        <w:t>Regarding to how the pre-configured MGs can be activated or deactivated, we think the autonomously/implicitly triggered by DCI/Timer based BWP sw</w:t>
      </w:r>
      <w:r w:rsidR="00B73D45">
        <w:rPr>
          <w:rFonts w:ascii="Times New Roman" w:hAnsi="Times New Roman" w:cs="Times New Roman"/>
          <w:sz w:val="20"/>
          <w:szCs w:val="20"/>
        </w:rPr>
        <w:t>itching is the appropriate way. In pre-configured MG configuration, the netw</w:t>
      </w:r>
      <w:r w:rsidR="003E3E2D">
        <w:rPr>
          <w:rFonts w:ascii="Times New Roman" w:hAnsi="Times New Roman" w:cs="Times New Roman"/>
          <w:sz w:val="20"/>
          <w:szCs w:val="20"/>
        </w:rPr>
        <w:t>ork can indicate to UE the MO groups on which the MG is needed or not for</w:t>
      </w:r>
      <w:r w:rsidR="00B73D45">
        <w:rPr>
          <w:rFonts w:ascii="Times New Roman" w:hAnsi="Times New Roman" w:cs="Times New Roman"/>
          <w:sz w:val="20"/>
          <w:szCs w:val="20"/>
        </w:rPr>
        <w:t xml:space="preserve"> each configured BWP. For example, </w:t>
      </w:r>
      <w:r w:rsidR="00B568FE">
        <w:rPr>
          <w:rFonts w:ascii="Times New Roman" w:hAnsi="Times New Roman" w:cs="Times New Roman"/>
          <w:sz w:val="20"/>
          <w:szCs w:val="20"/>
        </w:rPr>
        <w:t xml:space="preserve">as shown </w:t>
      </w:r>
      <w:r w:rsidR="00B73D45">
        <w:rPr>
          <w:rFonts w:ascii="Times New Roman" w:hAnsi="Times New Roman" w:cs="Times New Roman"/>
          <w:sz w:val="20"/>
          <w:szCs w:val="20"/>
        </w:rPr>
        <w:t xml:space="preserve">in figure 1, </w:t>
      </w:r>
      <w:r w:rsidR="00B568FE">
        <w:rPr>
          <w:rFonts w:ascii="Times New Roman" w:hAnsi="Times New Roman" w:cs="Times New Roman"/>
          <w:sz w:val="20"/>
          <w:szCs w:val="20"/>
        </w:rPr>
        <w:t xml:space="preserve">in BWP 1, the pre-configured MG shall be activated for measurement on MO2 and MO3, and the pre-configured MG should be deactivated for measurement on MO1. While, in BWP 2, the pre-configured MG shall be activated for measurement on MO1 and MO2, and the pre-configured MG should be deactivated for measurement on MO3. </w:t>
      </w:r>
    </w:p>
    <w:p w:rsidR="009F07C7" w:rsidRPr="00647725" w:rsidRDefault="00B568FE" w:rsidP="00A911B9">
      <w:pPr>
        <w:spacing w:after="240"/>
        <w:rPr>
          <w:rFonts w:ascii="Times New Roman" w:hAnsi="Times New Roman" w:cs="Times New Roman"/>
          <w:b/>
          <w:sz w:val="20"/>
          <w:szCs w:val="20"/>
        </w:rPr>
      </w:pPr>
      <w:r>
        <w:rPr>
          <w:rFonts w:ascii="Times New Roman" w:hAnsi="Times New Roman" w:cs="Times New Roman" w:hint="eastAsia"/>
          <w:b/>
          <w:sz w:val="20"/>
          <w:szCs w:val="20"/>
        </w:rPr>
        <w:t>P</w:t>
      </w:r>
      <w:r w:rsidR="00C97133">
        <w:rPr>
          <w:rFonts w:ascii="Times New Roman" w:hAnsi="Times New Roman" w:cs="Times New Roman"/>
          <w:b/>
          <w:sz w:val="20"/>
          <w:szCs w:val="20"/>
        </w:rPr>
        <w:t>roposal 7</w:t>
      </w:r>
      <w:r w:rsidR="003E3E2D">
        <w:rPr>
          <w:rFonts w:ascii="Times New Roman" w:hAnsi="Times New Roman" w:cs="Times New Roman"/>
          <w:b/>
          <w:sz w:val="20"/>
          <w:szCs w:val="20"/>
        </w:rPr>
        <w:t xml:space="preserve">: </w:t>
      </w:r>
      <w:r w:rsidR="00F54E73">
        <w:rPr>
          <w:rFonts w:ascii="Times New Roman" w:hAnsi="Times New Roman" w:cs="Times New Roman"/>
          <w:b/>
          <w:sz w:val="20"/>
          <w:szCs w:val="20"/>
        </w:rPr>
        <w:t>T</w:t>
      </w:r>
      <w:r w:rsidR="00647725">
        <w:rPr>
          <w:rFonts w:ascii="Times New Roman" w:hAnsi="Times New Roman" w:cs="Times New Roman"/>
          <w:b/>
          <w:sz w:val="20"/>
          <w:szCs w:val="20"/>
        </w:rPr>
        <w:t>he pre-configured MG can be activated/deactivated autonomously triggered by DCI/Timer based BWP switching.</w:t>
      </w:r>
    </w:p>
    <w:p w:rsidR="00647725" w:rsidRPr="00A911B9" w:rsidRDefault="002323B2" w:rsidP="00F03B58">
      <w:pPr>
        <w:rPr>
          <w:rFonts w:ascii="Times New Roman" w:hAnsi="Times New Roman" w:cs="Times New Roman"/>
          <w:b/>
          <w:bCs/>
          <w:sz w:val="20"/>
          <w:szCs w:val="20"/>
          <w:u w:val="single"/>
        </w:rPr>
      </w:pPr>
      <w:r w:rsidRPr="00A911B9">
        <w:rPr>
          <w:rFonts w:ascii="Times New Roman" w:hAnsi="Times New Roman" w:cs="Times New Roman"/>
          <w:b/>
          <w:bCs/>
          <w:sz w:val="20"/>
          <w:szCs w:val="20"/>
          <w:u w:val="single"/>
        </w:rPr>
        <w:t>RRM requirements with Pre-configured MGs</w:t>
      </w:r>
    </w:p>
    <w:p w:rsidR="00647725" w:rsidRDefault="002323B2" w:rsidP="00F03B58">
      <w:pPr>
        <w:rPr>
          <w:rFonts w:ascii="Times New Roman" w:hAnsi="Times New Roman" w:cs="Times New Roman"/>
          <w:sz w:val="20"/>
          <w:szCs w:val="20"/>
        </w:rPr>
      </w:pPr>
      <w:r>
        <w:rPr>
          <w:rFonts w:ascii="Times New Roman" w:hAnsi="Times New Roman" w:cs="Times New Roman"/>
          <w:sz w:val="20"/>
          <w:szCs w:val="20"/>
        </w:rPr>
        <w:t>In last meeting, one of the open issue is whether to define the activation/deactivation delay requirement or not, from our point of view, if the activation/deactivation is indicated in one RRC command including the pre-configured MG configuration, there is no need to define a separate activation/deactivation delay.</w:t>
      </w:r>
    </w:p>
    <w:p w:rsidR="00033EB7" w:rsidRPr="00033EB7" w:rsidRDefault="00033EB7" w:rsidP="00A911B9">
      <w:pPr>
        <w:spacing w:after="240"/>
        <w:rPr>
          <w:rFonts w:ascii="Times New Roman" w:hAnsi="Times New Roman" w:cs="Times New Roman"/>
          <w:b/>
          <w:sz w:val="20"/>
          <w:szCs w:val="20"/>
        </w:rPr>
      </w:pPr>
      <w:r w:rsidRPr="00033EB7">
        <w:rPr>
          <w:rFonts w:ascii="Times New Roman" w:hAnsi="Times New Roman" w:cs="Times New Roman" w:hint="eastAsia"/>
          <w:b/>
          <w:sz w:val="20"/>
          <w:szCs w:val="20"/>
        </w:rPr>
        <w:t>P</w:t>
      </w:r>
      <w:r w:rsidR="00C97133">
        <w:rPr>
          <w:rFonts w:ascii="Times New Roman" w:hAnsi="Times New Roman" w:cs="Times New Roman"/>
          <w:b/>
          <w:sz w:val="20"/>
          <w:szCs w:val="20"/>
        </w:rPr>
        <w:t>roposal 8</w:t>
      </w:r>
      <w:r w:rsidRPr="00033EB7">
        <w:rPr>
          <w:rFonts w:ascii="Times New Roman" w:hAnsi="Times New Roman" w:cs="Times New Roman"/>
          <w:b/>
          <w:sz w:val="20"/>
          <w:szCs w:val="20"/>
        </w:rPr>
        <w:t>: No need to define separate activation/deactivation delay requirement for pre-configured MG activation/deactivation.</w:t>
      </w:r>
    </w:p>
    <w:p w:rsidR="00324CCC" w:rsidRDefault="008D005F">
      <w:pPr>
        <w:rPr>
          <w:rFonts w:ascii="Times New Roman" w:hAnsi="Times New Roman" w:cs="Times New Roman"/>
          <w:sz w:val="20"/>
          <w:szCs w:val="20"/>
        </w:rPr>
      </w:pPr>
      <w:r>
        <w:rPr>
          <w:rFonts w:ascii="Times New Roman" w:hAnsi="Times New Roman" w:cs="Times New Roman"/>
          <w:sz w:val="20"/>
          <w:szCs w:val="20"/>
        </w:rPr>
        <w:t xml:space="preserve">During one measurement result period, due to active BWP switching and activation/deactivation of the </w:t>
      </w:r>
      <w:r>
        <w:rPr>
          <w:rFonts w:ascii="Times New Roman" w:hAnsi="Times New Roman" w:cs="Times New Roman"/>
          <w:sz w:val="20"/>
          <w:szCs w:val="20"/>
        </w:rPr>
        <w:lastRenderedPageBreak/>
        <w:t>measurement gap, t</w:t>
      </w:r>
      <w:r w:rsidR="0015540D">
        <w:rPr>
          <w:rFonts w:ascii="Times New Roman" w:hAnsi="Times New Roman" w:cs="Times New Roman"/>
          <w:sz w:val="20"/>
          <w:szCs w:val="20"/>
        </w:rPr>
        <w:t xml:space="preserve">he </w:t>
      </w:r>
      <w:r w:rsidR="00685EFE">
        <w:rPr>
          <w:rFonts w:ascii="Times New Roman" w:hAnsi="Times New Roman" w:cs="Times New Roman"/>
          <w:sz w:val="20"/>
          <w:szCs w:val="20"/>
        </w:rPr>
        <w:t xml:space="preserve">measurement delay requirement </w:t>
      </w:r>
      <w:r>
        <w:rPr>
          <w:rFonts w:ascii="Times New Roman" w:hAnsi="Times New Roman" w:cs="Times New Roman"/>
          <w:sz w:val="20"/>
          <w:szCs w:val="20"/>
        </w:rPr>
        <w:t>may be</w:t>
      </w:r>
      <w:r w:rsidR="0015540D">
        <w:rPr>
          <w:rFonts w:ascii="Times New Roman" w:hAnsi="Times New Roman" w:cs="Times New Roman"/>
          <w:sz w:val="20"/>
          <w:szCs w:val="20"/>
        </w:rPr>
        <w:t xml:space="preserve"> divided into two part: the measurement delay requirement with measurement gap and the measurement delay requirement without measurement gap.</w:t>
      </w:r>
      <w:r>
        <w:rPr>
          <w:rFonts w:ascii="Times New Roman" w:hAnsi="Times New Roman" w:cs="Times New Roman"/>
          <w:sz w:val="20"/>
          <w:szCs w:val="20"/>
        </w:rPr>
        <w:t xml:space="preserve"> It is straightforward to </w:t>
      </w:r>
      <w:r w:rsidR="00CA279C">
        <w:rPr>
          <w:rFonts w:ascii="Times New Roman" w:hAnsi="Times New Roman" w:cs="Times New Roman"/>
          <w:sz w:val="20"/>
          <w:szCs w:val="20"/>
        </w:rPr>
        <w:t>apply</w:t>
      </w:r>
      <w:r>
        <w:rPr>
          <w:rFonts w:ascii="Times New Roman" w:hAnsi="Times New Roman" w:cs="Times New Roman"/>
          <w:sz w:val="20"/>
          <w:szCs w:val="20"/>
        </w:rPr>
        <w:t xml:space="preserve"> the relaxed measurement requirement </w:t>
      </w:r>
      <w:r w:rsidR="00CA279C">
        <w:rPr>
          <w:rFonts w:ascii="Times New Roman" w:hAnsi="Times New Roman" w:cs="Times New Roman"/>
          <w:sz w:val="20"/>
          <w:szCs w:val="20"/>
        </w:rPr>
        <w:t>corresponding to the measurement without gap and the measurement with gap.</w:t>
      </w:r>
      <w:r>
        <w:rPr>
          <w:rFonts w:ascii="Times New Roman" w:hAnsi="Times New Roman" w:cs="Times New Roman"/>
          <w:sz w:val="20"/>
          <w:szCs w:val="20"/>
        </w:rPr>
        <w:t xml:space="preserve"> </w:t>
      </w:r>
    </w:p>
    <w:p w:rsidR="00CA279C" w:rsidRPr="0080113E" w:rsidRDefault="00CA279C" w:rsidP="00A911B9">
      <w:pPr>
        <w:spacing w:after="240"/>
        <w:rPr>
          <w:rFonts w:ascii="Times New Roman" w:hAnsi="Times New Roman" w:cs="Times New Roman"/>
          <w:b/>
          <w:sz w:val="20"/>
          <w:szCs w:val="20"/>
        </w:rPr>
      </w:pPr>
      <w:r w:rsidRPr="00CA279C">
        <w:rPr>
          <w:rFonts w:ascii="Times New Roman" w:hAnsi="Times New Roman" w:cs="Times New Roman" w:hint="eastAsia"/>
          <w:b/>
          <w:sz w:val="20"/>
          <w:szCs w:val="20"/>
        </w:rPr>
        <w:t>P</w:t>
      </w:r>
      <w:r w:rsidRPr="00CA279C">
        <w:rPr>
          <w:rFonts w:ascii="Times New Roman" w:hAnsi="Times New Roman" w:cs="Times New Roman"/>
          <w:b/>
          <w:sz w:val="20"/>
          <w:szCs w:val="20"/>
        </w:rPr>
        <w:t xml:space="preserve">roposal </w:t>
      </w:r>
      <w:r w:rsidR="00C97133">
        <w:rPr>
          <w:rFonts w:ascii="Times New Roman" w:hAnsi="Times New Roman" w:cs="Times New Roman"/>
          <w:b/>
          <w:sz w:val="20"/>
          <w:szCs w:val="20"/>
        </w:rPr>
        <w:t>9</w:t>
      </w:r>
      <w:r w:rsidRPr="00CA279C">
        <w:rPr>
          <w:rFonts w:ascii="Times New Roman" w:hAnsi="Times New Roman" w:cs="Times New Roman"/>
          <w:b/>
          <w:sz w:val="20"/>
          <w:szCs w:val="20"/>
        </w:rPr>
        <w:t xml:space="preserve">: If there is one or more </w:t>
      </w:r>
      <w:r w:rsidR="00033EB7">
        <w:rPr>
          <w:rFonts w:ascii="Times New Roman" w:hAnsi="Times New Roman" w:cs="Times New Roman"/>
          <w:b/>
          <w:sz w:val="20"/>
          <w:szCs w:val="20"/>
        </w:rPr>
        <w:t xml:space="preserve">transitions between gap-based and gapless measurement </w:t>
      </w:r>
      <w:r w:rsidRPr="00CA279C">
        <w:rPr>
          <w:rFonts w:ascii="Times New Roman" w:hAnsi="Times New Roman" w:cs="Times New Roman"/>
          <w:b/>
          <w:sz w:val="20"/>
          <w:szCs w:val="20"/>
        </w:rPr>
        <w:t>during one measurement period, the relaxed measurement requirement shall be applied.</w:t>
      </w:r>
    </w:p>
    <w:p w:rsidR="00883B49" w:rsidRDefault="00883B49" w:rsidP="00F03B58">
      <w:pPr>
        <w:pStyle w:val="1"/>
        <w:numPr>
          <w:ilvl w:val="0"/>
          <w:numId w:val="11"/>
        </w:numPr>
        <w:spacing w:after="0"/>
        <w:ind w:left="0" w:firstLine="0"/>
        <w:rPr>
          <w:rFonts w:eastAsiaTheme="minorEastAsia" w:cs="Times New Roman"/>
          <w:color w:val="auto"/>
          <w:kern w:val="0"/>
          <w:lang w:eastAsia="zh-CN"/>
        </w:rPr>
      </w:pPr>
      <w:r>
        <w:rPr>
          <w:rFonts w:eastAsia="Times New Roman" w:cs="Times New Roman"/>
          <w:color w:val="auto"/>
          <w:kern w:val="0"/>
        </w:rPr>
        <w:t>Conclusion</w:t>
      </w:r>
    </w:p>
    <w:p w:rsidR="00D851E7" w:rsidRDefault="00883B49"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discussed </w:t>
      </w:r>
      <w:r w:rsidR="00C639C4">
        <w:rPr>
          <w:rFonts w:ascii="Times New Roman" w:hAnsi="Times New Roman" w:cs="Times New Roman"/>
          <w:sz w:val="20"/>
          <w:szCs w:val="20"/>
        </w:rPr>
        <w:t>the corresponding RRM requirements for pre-configured measurement mechanism</w:t>
      </w:r>
      <w:r>
        <w:rPr>
          <w:rFonts w:ascii="Times New Roman" w:hAnsi="Times New Roman" w:cs="Times New Roman"/>
          <w:sz w:val="20"/>
          <w:szCs w:val="20"/>
        </w:rPr>
        <w:t xml:space="preserve"> and provide our proposals</w:t>
      </w:r>
      <w:r w:rsidR="00C639C4">
        <w:rPr>
          <w:rFonts w:ascii="Times New Roman" w:hAnsi="Times New Roman" w:cs="Times New Roman"/>
          <w:sz w:val="20"/>
          <w:szCs w:val="20"/>
        </w:rPr>
        <w:t xml:space="preserve"> as follows:</w:t>
      </w:r>
    </w:p>
    <w:p w:rsidR="006544BD" w:rsidRPr="00481E68" w:rsidRDefault="006544BD" w:rsidP="006544BD">
      <w:pPr>
        <w:spacing w:before="240" w:after="240"/>
        <w:rPr>
          <w:rFonts w:ascii="Times New Roman" w:hAnsi="Times New Roman" w:cs="Times New Roman"/>
          <w:b/>
          <w:sz w:val="20"/>
          <w:szCs w:val="20"/>
        </w:rPr>
      </w:pPr>
      <w:r w:rsidRPr="00481E68">
        <w:rPr>
          <w:rFonts w:ascii="Times New Roman" w:hAnsi="Times New Roman" w:cs="Times New Roman"/>
          <w:b/>
          <w:sz w:val="20"/>
          <w:szCs w:val="20"/>
        </w:rPr>
        <w:t>Proposal 1: The pre-configured MG shall be configured for CSI-RS L3 measurement.</w:t>
      </w:r>
    </w:p>
    <w:p w:rsidR="006544BD" w:rsidRPr="00481E68" w:rsidRDefault="006544BD" w:rsidP="006544BD">
      <w:pPr>
        <w:spacing w:before="240" w:after="240"/>
        <w:rPr>
          <w:rFonts w:ascii="Times New Roman" w:hAnsi="Times New Roman" w:cs="Times New Roman"/>
          <w:b/>
          <w:sz w:val="20"/>
          <w:szCs w:val="20"/>
        </w:rPr>
      </w:pPr>
      <w:r w:rsidRPr="00481E68">
        <w:rPr>
          <w:rFonts w:ascii="Times New Roman" w:hAnsi="Times New Roman" w:cs="Times New Roman"/>
          <w:b/>
          <w:sz w:val="20"/>
          <w:szCs w:val="20"/>
        </w:rPr>
        <w:t>Proposal 2: The pre-configured MG shall not be configured for PRS measurement.</w:t>
      </w:r>
    </w:p>
    <w:p w:rsidR="006544BD" w:rsidRDefault="006544BD" w:rsidP="006544BD">
      <w:pPr>
        <w:spacing w:before="240" w:after="240"/>
        <w:rPr>
          <w:rFonts w:ascii="Times New Roman" w:hAnsi="Times New Roman" w:cs="Times New Roman"/>
          <w:sz w:val="20"/>
          <w:szCs w:val="20"/>
        </w:rPr>
      </w:pPr>
      <w:r w:rsidRPr="00E013CF">
        <w:rPr>
          <w:rFonts w:ascii="Times New Roman" w:hAnsi="Times New Roman" w:cs="Times New Roman"/>
          <w:b/>
          <w:sz w:val="20"/>
          <w:szCs w:val="20"/>
        </w:rPr>
        <w:t>P</w:t>
      </w:r>
      <w:r w:rsidRPr="005347EB">
        <w:rPr>
          <w:rFonts w:ascii="Times New Roman" w:hAnsi="Times New Roman" w:cs="Times New Roman"/>
          <w:b/>
          <w:sz w:val="20"/>
          <w:szCs w:val="20"/>
        </w:rPr>
        <w:t xml:space="preserve">roposal </w:t>
      </w:r>
      <w:r>
        <w:rPr>
          <w:rFonts w:ascii="Times New Roman" w:hAnsi="Times New Roman" w:cs="Times New Roman"/>
          <w:b/>
          <w:sz w:val="20"/>
          <w:szCs w:val="20"/>
        </w:rPr>
        <w:t>3</w:t>
      </w:r>
      <w:r w:rsidRPr="005347EB">
        <w:rPr>
          <w:rFonts w:ascii="Times New Roman" w:hAnsi="Times New Roman" w:cs="Times New Roman"/>
          <w:b/>
          <w:sz w:val="20"/>
          <w:szCs w:val="20"/>
        </w:rPr>
        <w:t>: it is not expected the pre-configured MGs can be configured per BWP.</w:t>
      </w:r>
    </w:p>
    <w:p w:rsidR="006544BD" w:rsidRDefault="006544BD" w:rsidP="006544BD">
      <w:pPr>
        <w:spacing w:before="240" w:after="240"/>
        <w:rPr>
          <w:rFonts w:ascii="Times New Roman" w:hAnsi="Times New Roman" w:cs="Times New Roman"/>
          <w:b/>
          <w:sz w:val="20"/>
          <w:szCs w:val="20"/>
        </w:rPr>
      </w:pPr>
      <w:r w:rsidRPr="004401FE">
        <w:rPr>
          <w:rFonts w:ascii="Times New Roman" w:hAnsi="Times New Roman" w:cs="Times New Roman" w:hint="eastAsia"/>
          <w:b/>
          <w:sz w:val="20"/>
          <w:szCs w:val="20"/>
        </w:rPr>
        <w:t>P</w:t>
      </w:r>
      <w:r>
        <w:rPr>
          <w:rFonts w:ascii="Times New Roman" w:hAnsi="Times New Roman" w:cs="Times New Roman"/>
          <w:b/>
          <w:sz w:val="20"/>
          <w:szCs w:val="20"/>
        </w:rPr>
        <w:t>roposal 4</w:t>
      </w:r>
      <w:r w:rsidRPr="004401FE">
        <w:rPr>
          <w:rFonts w:ascii="Times New Roman" w:hAnsi="Times New Roman" w:cs="Times New Roman"/>
          <w:b/>
          <w:sz w:val="20"/>
          <w:szCs w:val="20"/>
        </w:rPr>
        <w:t xml:space="preserve">: </w:t>
      </w:r>
      <w:r>
        <w:rPr>
          <w:rFonts w:ascii="Times New Roman" w:hAnsi="Times New Roman" w:cs="Times New Roman"/>
          <w:b/>
          <w:sz w:val="20"/>
          <w:szCs w:val="20"/>
        </w:rPr>
        <w:t xml:space="preserve">UE is indicated </w:t>
      </w:r>
      <w:r w:rsidRPr="004401FE">
        <w:rPr>
          <w:rFonts w:ascii="Times New Roman" w:hAnsi="Times New Roman" w:cs="Times New Roman"/>
          <w:b/>
          <w:sz w:val="20"/>
          <w:szCs w:val="20"/>
        </w:rPr>
        <w:t xml:space="preserve">the </w:t>
      </w:r>
      <w:r>
        <w:rPr>
          <w:rFonts w:ascii="Times New Roman" w:hAnsi="Times New Roman" w:cs="Times New Roman"/>
          <w:b/>
          <w:sz w:val="20"/>
          <w:szCs w:val="20"/>
        </w:rPr>
        <w:t>gap</w:t>
      </w:r>
      <w:r w:rsidRPr="004401FE">
        <w:rPr>
          <w:rFonts w:ascii="Times New Roman" w:hAnsi="Times New Roman" w:cs="Times New Roman"/>
          <w:b/>
          <w:sz w:val="20"/>
          <w:szCs w:val="20"/>
        </w:rPr>
        <w:t xml:space="preserve">-required MO group and </w:t>
      </w:r>
      <w:r>
        <w:rPr>
          <w:rFonts w:ascii="Times New Roman" w:hAnsi="Times New Roman" w:cs="Times New Roman"/>
          <w:b/>
          <w:sz w:val="20"/>
          <w:szCs w:val="20"/>
        </w:rPr>
        <w:t>gap</w:t>
      </w:r>
      <w:r w:rsidRPr="004401FE">
        <w:rPr>
          <w:rFonts w:ascii="Times New Roman" w:hAnsi="Times New Roman" w:cs="Times New Roman"/>
          <w:b/>
          <w:sz w:val="20"/>
          <w:szCs w:val="20"/>
        </w:rPr>
        <w:t>-less MO group per BWP</w:t>
      </w:r>
      <w:r>
        <w:rPr>
          <w:rFonts w:ascii="Times New Roman" w:hAnsi="Times New Roman" w:cs="Times New Roman"/>
          <w:b/>
          <w:sz w:val="20"/>
          <w:szCs w:val="20"/>
        </w:rPr>
        <w:t>.</w:t>
      </w:r>
    </w:p>
    <w:p w:rsidR="006544BD" w:rsidRPr="006C656F" w:rsidRDefault="006544BD" w:rsidP="006544BD">
      <w:pPr>
        <w:spacing w:after="240"/>
        <w:rPr>
          <w:rFonts w:ascii="Times New Roman" w:hAnsi="Times New Roman" w:cs="Times New Roman"/>
          <w:b/>
          <w:sz w:val="20"/>
          <w:szCs w:val="20"/>
        </w:rPr>
      </w:pPr>
      <w:r w:rsidRPr="00F0057F">
        <w:rPr>
          <w:rFonts w:ascii="Times New Roman" w:hAnsi="Times New Roman" w:cs="Times New Roman"/>
          <w:b/>
          <w:sz w:val="20"/>
          <w:szCs w:val="20"/>
        </w:rPr>
        <w:t xml:space="preserve">Proposal </w:t>
      </w:r>
      <w:r>
        <w:rPr>
          <w:rFonts w:ascii="Times New Roman" w:hAnsi="Times New Roman" w:cs="Times New Roman"/>
          <w:b/>
          <w:sz w:val="20"/>
          <w:szCs w:val="20"/>
        </w:rPr>
        <w:t>5</w:t>
      </w:r>
      <w:r w:rsidRPr="00F0057F">
        <w:rPr>
          <w:rFonts w:ascii="Times New Roman" w:hAnsi="Times New Roman" w:cs="Times New Roman"/>
          <w:b/>
          <w:sz w:val="20"/>
          <w:szCs w:val="20"/>
        </w:rPr>
        <w:t xml:space="preserve">: </w:t>
      </w:r>
      <w:r w:rsidRPr="00DD5DED">
        <w:rPr>
          <w:rFonts w:ascii="Times New Roman" w:hAnsi="Times New Roman" w:cs="Times New Roman"/>
          <w:b/>
          <w:sz w:val="20"/>
          <w:szCs w:val="20"/>
        </w:rPr>
        <w:t>F</w:t>
      </w:r>
      <w:r w:rsidRPr="00DD5DED">
        <w:rPr>
          <w:rFonts w:ascii="Times New Roman" w:hAnsi="Times New Roman" w:cs="Times New Roman" w:hint="eastAsia"/>
          <w:b/>
          <w:sz w:val="20"/>
          <w:szCs w:val="20"/>
        </w:rPr>
        <w:t>or</w:t>
      </w:r>
      <w:r w:rsidRPr="00DD5DED">
        <w:rPr>
          <w:rFonts w:ascii="Times New Roman" w:hAnsi="Times New Roman" w:cs="Times New Roman"/>
          <w:b/>
          <w:sz w:val="20"/>
          <w:szCs w:val="20"/>
        </w:rPr>
        <w:t xml:space="preserve"> the active BWP, the pre-configured MG should be activated by default to the MO(s) required pre-configured MG and should be deactivated by default to the MO(s) without pre-configured MG.</w:t>
      </w:r>
    </w:p>
    <w:p w:rsidR="006544BD" w:rsidRPr="00E013CF" w:rsidRDefault="006544BD" w:rsidP="006544BD">
      <w:pPr>
        <w:spacing w:after="240"/>
        <w:rPr>
          <w:rFonts w:ascii="Times New Roman" w:hAnsi="Times New Roman" w:cs="Times New Roman"/>
          <w:b/>
          <w:sz w:val="20"/>
          <w:szCs w:val="20"/>
        </w:rPr>
      </w:pPr>
      <w:r>
        <w:rPr>
          <w:rFonts w:ascii="Times New Roman" w:hAnsi="Times New Roman" w:cs="Times New Roman"/>
          <w:b/>
          <w:sz w:val="20"/>
          <w:szCs w:val="20"/>
        </w:rPr>
        <w:t>Proposal 6</w:t>
      </w:r>
      <w:r w:rsidRPr="00CA0016">
        <w:rPr>
          <w:rFonts w:ascii="Times New Roman" w:hAnsi="Times New Roman" w:cs="Times New Roman"/>
          <w:b/>
          <w:sz w:val="20"/>
          <w:szCs w:val="20"/>
        </w:rPr>
        <w:t>: The pre-configured MG configuration shall be the same after the active BWP switching.</w:t>
      </w:r>
    </w:p>
    <w:p w:rsidR="006544BD" w:rsidRPr="00647725" w:rsidRDefault="006544BD" w:rsidP="006544BD">
      <w:pPr>
        <w:spacing w:after="240"/>
        <w:rPr>
          <w:rFonts w:ascii="Times New Roman" w:hAnsi="Times New Roman" w:cs="Times New Roman"/>
          <w:b/>
          <w:sz w:val="20"/>
          <w:szCs w:val="20"/>
        </w:rPr>
      </w:pPr>
      <w:r>
        <w:rPr>
          <w:rFonts w:ascii="Times New Roman" w:hAnsi="Times New Roman" w:cs="Times New Roman" w:hint="eastAsia"/>
          <w:b/>
          <w:sz w:val="20"/>
          <w:szCs w:val="20"/>
        </w:rPr>
        <w:t>P</w:t>
      </w:r>
      <w:r>
        <w:rPr>
          <w:rFonts w:ascii="Times New Roman" w:hAnsi="Times New Roman" w:cs="Times New Roman"/>
          <w:b/>
          <w:sz w:val="20"/>
          <w:szCs w:val="20"/>
        </w:rPr>
        <w:t>roposal 7: The pre-configured MG can be activated/deactivated autonomously triggered by DCI/Timer based BWP switching.</w:t>
      </w:r>
    </w:p>
    <w:p w:rsidR="006544BD" w:rsidRPr="00033EB7" w:rsidRDefault="006544BD" w:rsidP="006544BD">
      <w:pPr>
        <w:spacing w:after="240"/>
        <w:rPr>
          <w:rFonts w:ascii="Times New Roman" w:hAnsi="Times New Roman" w:cs="Times New Roman"/>
          <w:b/>
          <w:sz w:val="20"/>
          <w:szCs w:val="20"/>
        </w:rPr>
      </w:pPr>
      <w:r w:rsidRPr="00033EB7">
        <w:rPr>
          <w:rFonts w:ascii="Times New Roman" w:hAnsi="Times New Roman" w:cs="Times New Roman" w:hint="eastAsia"/>
          <w:b/>
          <w:sz w:val="20"/>
          <w:szCs w:val="20"/>
        </w:rPr>
        <w:t>P</w:t>
      </w:r>
      <w:r>
        <w:rPr>
          <w:rFonts w:ascii="Times New Roman" w:hAnsi="Times New Roman" w:cs="Times New Roman"/>
          <w:b/>
          <w:sz w:val="20"/>
          <w:szCs w:val="20"/>
        </w:rPr>
        <w:t>roposal 8</w:t>
      </w:r>
      <w:r w:rsidRPr="00033EB7">
        <w:rPr>
          <w:rFonts w:ascii="Times New Roman" w:hAnsi="Times New Roman" w:cs="Times New Roman"/>
          <w:b/>
          <w:sz w:val="20"/>
          <w:szCs w:val="20"/>
        </w:rPr>
        <w:t>: No need to define separate activation/deactivation delay requirement for pre-configured MG activation/deactivation.</w:t>
      </w:r>
    </w:p>
    <w:p w:rsidR="006544BD" w:rsidRPr="006544BD" w:rsidRDefault="006544BD" w:rsidP="006C656F">
      <w:pPr>
        <w:spacing w:after="240"/>
        <w:rPr>
          <w:rFonts w:ascii="Times New Roman" w:hAnsi="Times New Roman" w:cs="Times New Roman"/>
          <w:b/>
          <w:sz w:val="20"/>
          <w:szCs w:val="20"/>
        </w:rPr>
      </w:pPr>
      <w:r w:rsidRPr="00CA279C">
        <w:rPr>
          <w:rFonts w:ascii="Times New Roman" w:hAnsi="Times New Roman" w:cs="Times New Roman" w:hint="eastAsia"/>
          <w:b/>
          <w:sz w:val="20"/>
          <w:szCs w:val="20"/>
        </w:rPr>
        <w:t>P</w:t>
      </w:r>
      <w:r w:rsidRPr="00CA279C">
        <w:rPr>
          <w:rFonts w:ascii="Times New Roman" w:hAnsi="Times New Roman" w:cs="Times New Roman"/>
          <w:b/>
          <w:sz w:val="20"/>
          <w:szCs w:val="20"/>
        </w:rPr>
        <w:t xml:space="preserve">roposal </w:t>
      </w:r>
      <w:r>
        <w:rPr>
          <w:rFonts w:ascii="Times New Roman" w:hAnsi="Times New Roman" w:cs="Times New Roman"/>
          <w:b/>
          <w:sz w:val="20"/>
          <w:szCs w:val="20"/>
        </w:rPr>
        <w:t>9</w:t>
      </w:r>
      <w:r w:rsidRPr="00CA279C">
        <w:rPr>
          <w:rFonts w:ascii="Times New Roman" w:hAnsi="Times New Roman" w:cs="Times New Roman"/>
          <w:b/>
          <w:sz w:val="20"/>
          <w:szCs w:val="20"/>
        </w:rPr>
        <w:t xml:space="preserve">: If there is one or more </w:t>
      </w:r>
      <w:r>
        <w:rPr>
          <w:rFonts w:ascii="Times New Roman" w:hAnsi="Times New Roman" w:cs="Times New Roman"/>
          <w:b/>
          <w:sz w:val="20"/>
          <w:szCs w:val="20"/>
        </w:rPr>
        <w:t xml:space="preserve">transitions between gap-based and gapless measurement </w:t>
      </w:r>
      <w:r w:rsidRPr="00CA279C">
        <w:rPr>
          <w:rFonts w:ascii="Times New Roman" w:hAnsi="Times New Roman" w:cs="Times New Roman"/>
          <w:b/>
          <w:sz w:val="20"/>
          <w:szCs w:val="20"/>
        </w:rPr>
        <w:t>during one measurement period, the relaxed measurement requirement shall be applied.</w:t>
      </w:r>
    </w:p>
    <w:p w:rsidR="00883B49" w:rsidRDefault="00883B49" w:rsidP="00F03B58">
      <w:pPr>
        <w:pStyle w:val="1"/>
        <w:numPr>
          <w:ilvl w:val="0"/>
          <w:numId w:val="11"/>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rsidR="00883B49" w:rsidRPr="00B75389" w:rsidRDefault="00883B49" w:rsidP="006A69F0">
      <w:pPr>
        <w:rPr>
          <w:sz w:val="20"/>
          <w:szCs w:val="20"/>
        </w:rPr>
      </w:pPr>
      <w:r>
        <w:rPr>
          <w:rFonts w:ascii="Times New Roman" w:hAnsi="Times New Roman" w:cs="Times New Roman" w:hint="eastAsia"/>
          <w:sz w:val="20"/>
          <w:szCs w:val="20"/>
        </w:rPr>
        <w:t>[</w:t>
      </w:r>
      <w:r w:rsidR="00B75389">
        <w:rPr>
          <w:rFonts w:ascii="Times New Roman" w:hAnsi="Times New Roman" w:cs="Times New Roman"/>
          <w:sz w:val="20"/>
          <w:szCs w:val="20"/>
        </w:rPr>
        <w:t>1]</w:t>
      </w:r>
      <w:r w:rsidR="00B75389">
        <w:rPr>
          <w:rFonts w:ascii="Times New Roman" w:hAnsi="Times New Roman" w:cs="Times New Roman"/>
          <w:sz w:val="20"/>
          <w:szCs w:val="20"/>
        </w:rPr>
        <w:tab/>
        <w:t>R4</w:t>
      </w:r>
      <w:r>
        <w:rPr>
          <w:rFonts w:ascii="Times New Roman" w:hAnsi="Times New Roman" w:cs="Times New Roman"/>
          <w:sz w:val="20"/>
          <w:szCs w:val="20"/>
        </w:rPr>
        <w:t>-2</w:t>
      </w:r>
      <w:r w:rsidR="00B75389">
        <w:rPr>
          <w:rFonts w:ascii="Times New Roman" w:hAnsi="Times New Roman" w:cs="Times New Roman"/>
          <w:sz w:val="20"/>
          <w:szCs w:val="20"/>
        </w:rPr>
        <w:t>1</w:t>
      </w:r>
      <w:r>
        <w:rPr>
          <w:rFonts w:ascii="Times New Roman" w:hAnsi="Times New Roman" w:cs="Times New Roman"/>
          <w:sz w:val="20"/>
          <w:szCs w:val="20"/>
        </w:rPr>
        <w:t>0</w:t>
      </w:r>
      <w:r w:rsidR="001E4503">
        <w:rPr>
          <w:rFonts w:ascii="Times New Roman" w:hAnsi="Times New Roman" w:cs="Times New Roman"/>
          <w:sz w:val="20"/>
          <w:szCs w:val="20"/>
        </w:rPr>
        <w:t>5791</w:t>
      </w:r>
      <w:r>
        <w:rPr>
          <w:rFonts w:ascii="Times New Roman" w:hAnsi="Times New Roman" w:cs="Times New Roman"/>
          <w:sz w:val="20"/>
          <w:szCs w:val="20"/>
        </w:rPr>
        <w:tab/>
      </w:r>
      <w:r w:rsidR="001E4503" w:rsidRPr="001E4503">
        <w:rPr>
          <w:rFonts w:ascii="Times New Roman" w:hAnsi="Times New Roman" w:cs="Times New Roman"/>
          <w:sz w:val="20"/>
          <w:szCs w:val="20"/>
        </w:rPr>
        <w:t>WF on R17 NR MG enhancements – Pre-configured MG</w:t>
      </w:r>
      <w:r w:rsidR="00B75389">
        <w:rPr>
          <w:rFonts w:ascii="Times New Roman" w:hAnsi="Times New Roman" w:cs="Times New Roman"/>
          <w:sz w:val="20"/>
          <w:szCs w:val="20"/>
        </w:rPr>
        <w:t>,</w:t>
      </w:r>
      <w:r w:rsidR="001E4503">
        <w:rPr>
          <w:rFonts w:ascii="Times New Roman" w:hAnsi="Times New Roman" w:cs="Times New Roman"/>
          <w:sz w:val="20"/>
          <w:szCs w:val="20"/>
        </w:rPr>
        <w:tab/>
      </w:r>
      <w:r>
        <w:rPr>
          <w:rFonts w:ascii="Times New Roman" w:hAnsi="Times New Roman" w:cs="Times New Roman"/>
          <w:sz w:val="20"/>
          <w:szCs w:val="20"/>
        </w:rPr>
        <w:t>Intel</w:t>
      </w:r>
    </w:p>
    <w:sectPr w:rsidR="00883B49" w:rsidRPr="00B7538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534D" w:rsidRDefault="000D534D" w:rsidP="0054389C">
      <w:r>
        <w:separator/>
      </w:r>
    </w:p>
  </w:endnote>
  <w:endnote w:type="continuationSeparator" w:id="0">
    <w:p w:rsidR="000D534D" w:rsidRDefault="000D534D"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534D" w:rsidRDefault="000D534D" w:rsidP="0054389C">
      <w:r>
        <w:separator/>
      </w:r>
    </w:p>
  </w:footnote>
  <w:footnote w:type="continuationSeparator" w:id="0">
    <w:p w:rsidR="000D534D" w:rsidRDefault="000D534D"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B4051B"/>
    <w:multiLevelType w:val="hybridMultilevel"/>
    <w:tmpl w:val="26D8888C"/>
    <w:lvl w:ilvl="0" w:tplc="F440FC22">
      <w:numFmt w:val="bullet"/>
      <w:lvlText w:val="-"/>
      <w:lvlJc w:val="left"/>
      <w:pPr>
        <w:ind w:left="420" w:hanging="420"/>
      </w:pPr>
      <w:rPr>
        <w:rFonts w:ascii="Calibri" w:eastAsia="Calibri" w:hAnsi="Calibri"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F40653"/>
    <w:multiLevelType w:val="hybridMultilevel"/>
    <w:tmpl w:val="79041D52"/>
    <w:lvl w:ilvl="0" w:tplc="163C7928">
      <w:start w:val="1"/>
      <w:numFmt w:val="bullet"/>
      <w:lvlText w:val="•"/>
      <w:lvlJc w:val="left"/>
      <w:pPr>
        <w:tabs>
          <w:tab w:val="num" w:pos="720"/>
        </w:tabs>
        <w:ind w:left="720" w:hanging="360"/>
      </w:pPr>
      <w:rPr>
        <w:rFonts w:ascii="Arial" w:hAnsi="Arial" w:hint="default"/>
      </w:rPr>
    </w:lvl>
    <w:lvl w:ilvl="1" w:tplc="50BE100A">
      <w:start w:val="18052"/>
      <w:numFmt w:val="bullet"/>
      <w:lvlText w:val="–"/>
      <w:lvlJc w:val="left"/>
      <w:pPr>
        <w:tabs>
          <w:tab w:val="num" w:pos="1440"/>
        </w:tabs>
        <w:ind w:left="1440" w:hanging="360"/>
      </w:pPr>
      <w:rPr>
        <w:rFonts w:ascii="Arial" w:hAnsi="Arial" w:hint="default"/>
      </w:rPr>
    </w:lvl>
    <w:lvl w:ilvl="2" w:tplc="BC34A39A" w:tentative="1">
      <w:start w:val="1"/>
      <w:numFmt w:val="bullet"/>
      <w:lvlText w:val="•"/>
      <w:lvlJc w:val="left"/>
      <w:pPr>
        <w:tabs>
          <w:tab w:val="num" w:pos="2160"/>
        </w:tabs>
        <w:ind w:left="2160" w:hanging="360"/>
      </w:pPr>
      <w:rPr>
        <w:rFonts w:ascii="Arial" w:hAnsi="Arial" w:hint="default"/>
      </w:rPr>
    </w:lvl>
    <w:lvl w:ilvl="3" w:tplc="CFB01C40" w:tentative="1">
      <w:start w:val="1"/>
      <w:numFmt w:val="bullet"/>
      <w:lvlText w:val="•"/>
      <w:lvlJc w:val="left"/>
      <w:pPr>
        <w:tabs>
          <w:tab w:val="num" w:pos="2880"/>
        </w:tabs>
        <w:ind w:left="2880" w:hanging="360"/>
      </w:pPr>
      <w:rPr>
        <w:rFonts w:ascii="Arial" w:hAnsi="Arial" w:hint="default"/>
      </w:rPr>
    </w:lvl>
    <w:lvl w:ilvl="4" w:tplc="2914344E" w:tentative="1">
      <w:start w:val="1"/>
      <w:numFmt w:val="bullet"/>
      <w:lvlText w:val="•"/>
      <w:lvlJc w:val="left"/>
      <w:pPr>
        <w:tabs>
          <w:tab w:val="num" w:pos="3600"/>
        </w:tabs>
        <w:ind w:left="3600" w:hanging="360"/>
      </w:pPr>
      <w:rPr>
        <w:rFonts w:ascii="Arial" w:hAnsi="Arial" w:hint="default"/>
      </w:rPr>
    </w:lvl>
    <w:lvl w:ilvl="5" w:tplc="EAF44B4E" w:tentative="1">
      <w:start w:val="1"/>
      <w:numFmt w:val="bullet"/>
      <w:lvlText w:val="•"/>
      <w:lvlJc w:val="left"/>
      <w:pPr>
        <w:tabs>
          <w:tab w:val="num" w:pos="4320"/>
        </w:tabs>
        <w:ind w:left="4320" w:hanging="360"/>
      </w:pPr>
      <w:rPr>
        <w:rFonts w:ascii="Arial" w:hAnsi="Arial" w:hint="default"/>
      </w:rPr>
    </w:lvl>
    <w:lvl w:ilvl="6" w:tplc="3F006BE0" w:tentative="1">
      <w:start w:val="1"/>
      <w:numFmt w:val="bullet"/>
      <w:lvlText w:val="•"/>
      <w:lvlJc w:val="left"/>
      <w:pPr>
        <w:tabs>
          <w:tab w:val="num" w:pos="5040"/>
        </w:tabs>
        <w:ind w:left="5040" w:hanging="360"/>
      </w:pPr>
      <w:rPr>
        <w:rFonts w:ascii="Arial" w:hAnsi="Arial" w:hint="default"/>
      </w:rPr>
    </w:lvl>
    <w:lvl w:ilvl="7" w:tplc="09C29406" w:tentative="1">
      <w:start w:val="1"/>
      <w:numFmt w:val="bullet"/>
      <w:lvlText w:val="•"/>
      <w:lvlJc w:val="left"/>
      <w:pPr>
        <w:tabs>
          <w:tab w:val="num" w:pos="5760"/>
        </w:tabs>
        <w:ind w:left="5760" w:hanging="360"/>
      </w:pPr>
      <w:rPr>
        <w:rFonts w:ascii="Arial" w:hAnsi="Arial" w:hint="default"/>
      </w:rPr>
    </w:lvl>
    <w:lvl w:ilvl="8" w:tplc="41A8416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C235BE"/>
    <w:multiLevelType w:val="hybridMultilevel"/>
    <w:tmpl w:val="06121B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33DA64CF"/>
    <w:multiLevelType w:val="hybridMultilevel"/>
    <w:tmpl w:val="3BC09494"/>
    <w:lvl w:ilvl="0" w:tplc="786061C0">
      <w:start w:val="1"/>
      <w:numFmt w:val="bullet"/>
      <w:lvlText w:val="•"/>
      <w:lvlJc w:val="left"/>
      <w:pPr>
        <w:tabs>
          <w:tab w:val="num" w:pos="720"/>
        </w:tabs>
        <w:ind w:left="720" w:hanging="360"/>
      </w:pPr>
      <w:rPr>
        <w:rFonts w:ascii="Arial" w:hAnsi="Arial" w:hint="default"/>
      </w:rPr>
    </w:lvl>
    <w:lvl w:ilvl="1" w:tplc="697A03B8">
      <w:numFmt w:val="none"/>
      <w:lvlText w:val=""/>
      <w:lvlJc w:val="left"/>
      <w:pPr>
        <w:tabs>
          <w:tab w:val="num" w:pos="360"/>
        </w:tabs>
      </w:pPr>
    </w:lvl>
    <w:lvl w:ilvl="2" w:tplc="E7BE1C18">
      <w:numFmt w:val="none"/>
      <w:lvlText w:val=""/>
      <w:lvlJc w:val="left"/>
      <w:pPr>
        <w:tabs>
          <w:tab w:val="num" w:pos="360"/>
        </w:tabs>
      </w:pPr>
    </w:lvl>
    <w:lvl w:ilvl="3" w:tplc="0602D0E8" w:tentative="1">
      <w:start w:val="1"/>
      <w:numFmt w:val="bullet"/>
      <w:lvlText w:val="•"/>
      <w:lvlJc w:val="left"/>
      <w:pPr>
        <w:tabs>
          <w:tab w:val="num" w:pos="2880"/>
        </w:tabs>
        <w:ind w:left="2880" w:hanging="360"/>
      </w:pPr>
      <w:rPr>
        <w:rFonts w:ascii="Arial" w:hAnsi="Arial" w:hint="default"/>
      </w:rPr>
    </w:lvl>
    <w:lvl w:ilvl="4" w:tplc="FEAA8A52" w:tentative="1">
      <w:start w:val="1"/>
      <w:numFmt w:val="bullet"/>
      <w:lvlText w:val="•"/>
      <w:lvlJc w:val="left"/>
      <w:pPr>
        <w:tabs>
          <w:tab w:val="num" w:pos="3600"/>
        </w:tabs>
        <w:ind w:left="3600" w:hanging="360"/>
      </w:pPr>
      <w:rPr>
        <w:rFonts w:ascii="Arial" w:hAnsi="Arial" w:hint="default"/>
      </w:rPr>
    </w:lvl>
    <w:lvl w:ilvl="5" w:tplc="D3A63C5A" w:tentative="1">
      <w:start w:val="1"/>
      <w:numFmt w:val="bullet"/>
      <w:lvlText w:val="•"/>
      <w:lvlJc w:val="left"/>
      <w:pPr>
        <w:tabs>
          <w:tab w:val="num" w:pos="4320"/>
        </w:tabs>
        <w:ind w:left="4320" w:hanging="360"/>
      </w:pPr>
      <w:rPr>
        <w:rFonts w:ascii="Arial" w:hAnsi="Arial" w:hint="default"/>
      </w:rPr>
    </w:lvl>
    <w:lvl w:ilvl="6" w:tplc="B01EFF8C" w:tentative="1">
      <w:start w:val="1"/>
      <w:numFmt w:val="bullet"/>
      <w:lvlText w:val="•"/>
      <w:lvlJc w:val="left"/>
      <w:pPr>
        <w:tabs>
          <w:tab w:val="num" w:pos="5040"/>
        </w:tabs>
        <w:ind w:left="5040" w:hanging="360"/>
      </w:pPr>
      <w:rPr>
        <w:rFonts w:ascii="Arial" w:hAnsi="Arial" w:hint="default"/>
      </w:rPr>
    </w:lvl>
    <w:lvl w:ilvl="7" w:tplc="6338EFC2" w:tentative="1">
      <w:start w:val="1"/>
      <w:numFmt w:val="bullet"/>
      <w:lvlText w:val="•"/>
      <w:lvlJc w:val="left"/>
      <w:pPr>
        <w:tabs>
          <w:tab w:val="num" w:pos="5760"/>
        </w:tabs>
        <w:ind w:left="5760" w:hanging="360"/>
      </w:pPr>
      <w:rPr>
        <w:rFonts w:ascii="Arial" w:hAnsi="Arial" w:hint="default"/>
      </w:rPr>
    </w:lvl>
    <w:lvl w:ilvl="8" w:tplc="74FA28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3B2C75"/>
    <w:multiLevelType w:val="hybridMultilevel"/>
    <w:tmpl w:val="A36AC1D0"/>
    <w:lvl w:ilvl="0" w:tplc="D430D248">
      <w:start w:val="1"/>
      <w:numFmt w:val="bullet"/>
      <w:lvlText w:val="•"/>
      <w:lvlJc w:val="left"/>
      <w:pPr>
        <w:tabs>
          <w:tab w:val="num" w:pos="720"/>
        </w:tabs>
        <w:ind w:left="720" w:hanging="360"/>
      </w:pPr>
      <w:rPr>
        <w:rFonts w:ascii="Arial" w:hAnsi="Arial" w:hint="default"/>
      </w:rPr>
    </w:lvl>
    <w:lvl w:ilvl="1" w:tplc="CD1E82BE">
      <w:start w:val="18052"/>
      <w:numFmt w:val="bullet"/>
      <w:lvlText w:val="–"/>
      <w:lvlJc w:val="left"/>
      <w:pPr>
        <w:tabs>
          <w:tab w:val="num" w:pos="1440"/>
        </w:tabs>
        <w:ind w:left="1440" w:hanging="360"/>
      </w:pPr>
      <w:rPr>
        <w:rFonts w:ascii="Arial" w:hAnsi="Arial" w:hint="default"/>
      </w:rPr>
    </w:lvl>
    <w:lvl w:ilvl="2" w:tplc="2EEEDD3C" w:tentative="1">
      <w:start w:val="1"/>
      <w:numFmt w:val="bullet"/>
      <w:lvlText w:val="•"/>
      <w:lvlJc w:val="left"/>
      <w:pPr>
        <w:tabs>
          <w:tab w:val="num" w:pos="2160"/>
        </w:tabs>
        <w:ind w:left="2160" w:hanging="360"/>
      </w:pPr>
      <w:rPr>
        <w:rFonts w:ascii="Arial" w:hAnsi="Arial" w:hint="default"/>
      </w:rPr>
    </w:lvl>
    <w:lvl w:ilvl="3" w:tplc="F9EC9E2C" w:tentative="1">
      <w:start w:val="1"/>
      <w:numFmt w:val="bullet"/>
      <w:lvlText w:val="•"/>
      <w:lvlJc w:val="left"/>
      <w:pPr>
        <w:tabs>
          <w:tab w:val="num" w:pos="2880"/>
        </w:tabs>
        <w:ind w:left="2880" w:hanging="360"/>
      </w:pPr>
      <w:rPr>
        <w:rFonts w:ascii="Arial" w:hAnsi="Arial" w:hint="default"/>
      </w:rPr>
    </w:lvl>
    <w:lvl w:ilvl="4" w:tplc="95F8CEBA" w:tentative="1">
      <w:start w:val="1"/>
      <w:numFmt w:val="bullet"/>
      <w:lvlText w:val="•"/>
      <w:lvlJc w:val="left"/>
      <w:pPr>
        <w:tabs>
          <w:tab w:val="num" w:pos="3600"/>
        </w:tabs>
        <w:ind w:left="3600" w:hanging="360"/>
      </w:pPr>
      <w:rPr>
        <w:rFonts w:ascii="Arial" w:hAnsi="Arial" w:hint="default"/>
      </w:rPr>
    </w:lvl>
    <w:lvl w:ilvl="5" w:tplc="55087748" w:tentative="1">
      <w:start w:val="1"/>
      <w:numFmt w:val="bullet"/>
      <w:lvlText w:val="•"/>
      <w:lvlJc w:val="left"/>
      <w:pPr>
        <w:tabs>
          <w:tab w:val="num" w:pos="4320"/>
        </w:tabs>
        <w:ind w:left="4320" w:hanging="360"/>
      </w:pPr>
      <w:rPr>
        <w:rFonts w:ascii="Arial" w:hAnsi="Arial" w:hint="default"/>
      </w:rPr>
    </w:lvl>
    <w:lvl w:ilvl="6" w:tplc="8D744400" w:tentative="1">
      <w:start w:val="1"/>
      <w:numFmt w:val="bullet"/>
      <w:lvlText w:val="•"/>
      <w:lvlJc w:val="left"/>
      <w:pPr>
        <w:tabs>
          <w:tab w:val="num" w:pos="5040"/>
        </w:tabs>
        <w:ind w:left="5040" w:hanging="360"/>
      </w:pPr>
      <w:rPr>
        <w:rFonts w:ascii="Arial" w:hAnsi="Arial" w:hint="default"/>
      </w:rPr>
    </w:lvl>
    <w:lvl w:ilvl="7" w:tplc="2A2075C6" w:tentative="1">
      <w:start w:val="1"/>
      <w:numFmt w:val="bullet"/>
      <w:lvlText w:val="•"/>
      <w:lvlJc w:val="left"/>
      <w:pPr>
        <w:tabs>
          <w:tab w:val="num" w:pos="5760"/>
        </w:tabs>
        <w:ind w:left="5760" w:hanging="360"/>
      </w:pPr>
      <w:rPr>
        <w:rFonts w:ascii="Arial" w:hAnsi="Arial" w:hint="default"/>
      </w:rPr>
    </w:lvl>
    <w:lvl w:ilvl="8" w:tplc="992480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58E1685"/>
    <w:multiLevelType w:val="hybridMultilevel"/>
    <w:tmpl w:val="3702A974"/>
    <w:lvl w:ilvl="0" w:tplc="36D2A184">
      <w:start w:val="1"/>
      <w:numFmt w:val="bullet"/>
      <w:lvlText w:val="•"/>
      <w:lvlJc w:val="left"/>
      <w:pPr>
        <w:tabs>
          <w:tab w:val="num" w:pos="720"/>
        </w:tabs>
        <w:ind w:left="720" w:hanging="360"/>
      </w:pPr>
      <w:rPr>
        <w:rFonts w:ascii="Arial" w:hAnsi="Arial" w:hint="default"/>
      </w:rPr>
    </w:lvl>
    <w:lvl w:ilvl="1" w:tplc="ED28A21A">
      <w:start w:val="17991"/>
      <w:numFmt w:val="bullet"/>
      <w:lvlText w:val="–"/>
      <w:lvlJc w:val="left"/>
      <w:pPr>
        <w:tabs>
          <w:tab w:val="num" w:pos="1440"/>
        </w:tabs>
        <w:ind w:left="1440" w:hanging="360"/>
      </w:pPr>
      <w:rPr>
        <w:rFonts w:ascii="Arial" w:hAnsi="Arial" w:hint="default"/>
      </w:rPr>
    </w:lvl>
    <w:lvl w:ilvl="2" w:tplc="296A0FA4" w:tentative="1">
      <w:start w:val="1"/>
      <w:numFmt w:val="bullet"/>
      <w:lvlText w:val="•"/>
      <w:lvlJc w:val="left"/>
      <w:pPr>
        <w:tabs>
          <w:tab w:val="num" w:pos="2160"/>
        </w:tabs>
        <w:ind w:left="2160" w:hanging="360"/>
      </w:pPr>
      <w:rPr>
        <w:rFonts w:ascii="Arial" w:hAnsi="Arial" w:hint="default"/>
      </w:rPr>
    </w:lvl>
    <w:lvl w:ilvl="3" w:tplc="4262F3D2" w:tentative="1">
      <w:start w:val="1"/>
      <w:numFmt w:val="bullet"/>
      <w:lvlText w:val="•"/>
      <w:lvlJc w:val="left"/>
      <w:pPr>
        <w:tabs>
          <w:tab w:val="num" w:pos="2880"/>
        </w:tabs>
        <w:ind w:left="2880" w:hanging="360"/>
      </w:pPr>
      <w:rPr>
        <w:rFonts w:ascii="Arial" w:hAnsi="Arial" w:hint="default"/>
      </w:rPr>
    </w:lvl>
    <w:lvl w:ilvl="4" w:tplc="768C79EE" w:tentative="1">
      <w:start w:val="1"/>
      <w:numFmt w:val="bullet"/>
      <w:lvlText w:val="•"/>
      <w:lvlJc w:val="left"/>
      <w:pPr>
        <w:tabs>
          <w:tab w:val="num" w:pos="3600"/>
        </w:tabs>
        <w:ind w:left="3600" w:hanging="360"/>
      </w:pPr>
      <w:rPr>
        <w:rFonts w:ascii="Arial" w:hAnsi="Arial" w:hint="default"/>
      </w:rPr>
    </w:lvl>
    <w:lvl w:ilvl="5" w:tplc="3976D664" w:tentative="1">
      <w:start w:val="1"/>
      <w:numFmt w:val="bullet"/>
      <w:lvlText w:val="•"/>
      <w:lvlJc w:val="left"/>
      <w:pPr>
        <w:tabs>
          <w:tab w:val="num" w:pos="4320"/>
        </w:tabs>
        <w:ind w:left="4320" w:hanging="360"/>
      </w:pPr>
      <w:rPr>
        <w:rFonts w:ascii="Arial" w:hAnsi="Arial" w:hint="default"/>
      </w:rPr>
    </w:lvl>
    <w:lvl w:ilvl="6" w:tplc="5630F068" w:tentative="1">
      <w:start w:val="1"/>
      <w:numFmt w:val="bullet"/>
      <w:lvlText w:val="•"/>
      <w:lvlJc w:val="left"/>
      <w:pPr>
        <w:tabs>
          <w:tab w:val="num" w:pos="5040"/>
        </w:tabs>
        <w:ind w:left="5040" w:hanging="360"/>
      </w:pPr>
      <w:rPr>
        <w:rFonts w:ascii="Arial" w:hAnsi="Arial" w:hint="default"/>
      </w:rPr>
    </w:lvl>
    <w:lvl w:ilvl="7" w:tplc="45EE29DE" w:tentative="1">
      <w:start w:val="1"/>
      <w:numFmt w:val="bullet"/>
      <w:lvlText w:val="•"/>
      <w:lvlJc w:val="left"/>
      <w:pPr>
        <w:tabs>
          <w:tab w:val="num" w:pos="5760"/>
        </w:tabs>
        <w:ind w:left="5760" w:hanging="360"/>
      </w:pPr>
      <w:rPr>
        <w:rFonts w:ascii="Arial" w:hAnsi="Arial" w:hint="default"/>
      </w:rPr>
    </w:lvl>
    <w:lvl w:ilvl="8" w:tplc="AB8EF5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CF529FC"/>
    <w:multiLevelType w:val="hybridMultilevel"/>
    <w:tmpl w:val="B8F4006E"/>
    <w:lvl w:ilvl="0" w:tplc="BF92D73A">
      <w:start w:val="1"/>
      <w:numFmt w:val="bullet"/>
      <w:lvlText w:val="•"/>
      <w:lvlJc w:val="left"/>
      <w:pPr>
        <w:tabs>
          <w:tab w:val="num" w:pos="720"/>
        </w:tabs>
        <w:ind w:left="720" w:hanging="360"/>
      </w:pPr>
      <w:rPr>
        <w:rFonts w:ascii="Arial" w:hAnsi="Arial" w:hint="default"/>
      </w:rPr>
    </w:lvl>
    <w:lvl w:ilvl="1" w:tplc="8096844C">
      <w:start w:val="17991"/>
      <w:numFmt w:val="bullet"/>
      <w:lvlText w:val="–"/>
      <w:lvlJc w:val="left"/>
      <w:pPr>
        <w:tabs>
          <w:tab w:val="num" w:pos="1440"/>
        </w:tabs>
        <w:ind w:left="1440" w:hanging="360"/>
      </w:pPr>
      <w:rPr>
        <w:rFonts w:ascii="Arial" w:hAnsi="Arial" w:hint="default"/>
      </w:rPr>
    </w:lvl>
    <w:lvl w:ilvl="2" w:tplc="B600BEF0">
      <w:start w:val="17991"/>
      <w:numFmt w:val="bullet"/>
      <w:lvlText w:val="•"/>
      <w:lvlJc w:val="left"/>
      <w:pPr>
        <w:tabs>
          <w:tab w:val="num" w:pos="2160"/>
        </w:tabs>
        <w:ind w:left="2160" w:hanging="360"/>
      </w:pPr>
      <w:rPr>
        <w:rFonts w:ascii="Arial" w:hAnsi="Arial" w:hint="default"/>
      </w:rPr>
    </w:lvl>
    <w:lvl w:ilvl="3" w:tplc="768A0486" w:tentative="1">
      <w:start w:val="1"/>
      <w:numFmt w:val="bullet"/>
      <w:lvlText w:val="•"/>
      <w:lvlJc w:val="left"/>
      <w:pPr>
        <w:tabs>
          <w:tab w:val="num" w:pos="2880"/>
        </w:tabs>
        <w:ind w:left="2880" w:hanging="360"/>
      </w:pPr>
      <w:rPr>
        <w:rFonts w:ascii="Arial" w:hAnsi="Arial" w:hint="default"/>
      </w:rPr>
    </w:lvl>
    <w:lvl w:ilvl="4" w:tplc="C8ACE37E" w:tentative="1">
      <w:start w:val="1"/>
      <w:numFmt w:val="bullet"/>
      <w:lvlText w:val="•"/>
      <w:lvlJc w:val="left"/>
      <w:pPr>
        <w:tabs>
          <w:tab w:val="num" w:pos="3600"/>
        </w:tabs>
        <w:ind w:left="3600" w:hanging="360"/>
      </w:pPr>
      <w:rPr>
        <w:rFonts w:ascii="Arial" w:hAnsi="Arial" w:hint="default"/>
      </w:rPr>
    </w:lvl>
    <w:lvl w:ilvl="5" w:tplc="EBE6648E" w:tentative="1">
      <w:start w:val="1"/>
      <w:numFmt w:val="bullet"/>
      <w:lvlText w:val="•"/>
      <w:lvlJc w:val="left"/>
      <w:pPr>
        <w:tabs>
          <w:tab w:val="num" w:pos="4320"/>
        </w:tabs>
        <w:ind w:left="4320" w:hanging="360"/>
      </w:pPr>
      <w:rPr>
        <w:rFonts w:ascii="Arial" w:hAnsi="Arial" w:hint="default"/>
      </w:rPr>
    </w:lvl>
    <w:lvl w:ilvl="6" w:tplc="0820FA3C" w:tentative="1">
      <w:start w:val="1"/>
      <w:numFmt w:val="bullet"/>
      <w:lvlText w:val="•"/>
      <w:lvlJc w:val="left"/>
      <w:pPr>
        <w:tabs>
          <w:tab w:val="num" w:pos="5040"/>
        </w:tabs>
        <w:ind w:left="5040" w:hanging="360"/>
      </w:pPr>
      <w:rPr>
        <w:rFonts w:ascii="Arial" w:hAnsi="Arial" w:hint="default"/>
      </w:rPr>
    </w:lvl>
    <w:lvl w:ilvl="7" w:tplc="5314A70C" w:tentative="1">
      <w:start w:val="1"/>
      <w:numFmt w:val="bullet"/>
      <w:lvlText w:val="•"/>
      <w:lvlJc w:val="left"/>
      <w:pPr>
        <w:tabs>
          <w:tab w:val="num" w:pos="5760"/>
        </w:tabs>
        <w:ind w:left="5760" w:hanging="360"/>
      </w:pPr>
      <w:rPr>
        <w:rFonts w:ascii="Arial" w:hAnsi="Arial" w:hint="default"/>
      </w:rPr>
    </w:lvl>
    <w:lvl w:ilvl="8" w:tplc="FFF4ED8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63994309"/>
    <w:multiLevelType w:val="hybridMultilevel"/>
    <w:tmpl w:val="0A9EC526"/>
    <w:lvl w:ilvl="0" w:tplc="B4C8EF5A">
      <w:start w:val="1"/>
      <w:numFmt w:val="bullet"/>
      <w:lvlText w:val="•"/>
      <w:lvlJc w:val="left"/>
      <w:pPr>
        <w:tabs>
          <w:tab w:val="num" w:pos="720"/>
        </w:tabs>
        <w:ind w:left="720" w:hanging="360"/>
      </w:pPr>
      <w:rPr>
        <w:rFonts w:ascii="Arial" w:hAnsi="Arial" w:hint="default"/>
      </w:rPr>
    </w:lvl>
    <w:lvl w:ilvl="1" w:tplc="E5D24584">
      <w:start w:val="17991"/>
      <w:numFmt w:val="bullet"/>
      <w:lvlText w:val="–"/>
      <w:lvlJc w:val="left"/>
      <w:pPr>
        <w:tabs>
          <w:tab w:val="num" w:pos="1440"/>
        </w:tabs>
        <w:ind w:left="1440" w:hanging="360"/>
      </w:pPr>
      <w:rPr>
        <w:rFonts w:ascii="Arial" w:hAnsi="Arial" w:hint="default"/>
      </w:rPr>
    </w:lvl>
    <w:lvl w:ilvl="2" w:tplc="3DA65A94">
      <w:start w:val="17991"/>
      <w:numFmt w:val="bullet"/>
      <w:lvlText w:val="•"/>
      <w:lvlJc w:val="left"/>
      <w:pPr>
        <w:tabs>
          <w:tab w:val="num" w:pos="2160"/>
        </w:tabs>
        <w:ind w:left="2160" w:hanging="360"/>
      </w:pPr>
      <w:rPr>
        <w:rFonts w:ascii="Arial" w:hAnsi="Arial" w:hint="default"/>
      </w:rPr>
    </w:lvl>
    <w:lvl w:ilvl="3" w:tplc="48ECE824" w:tentative="1">
      <w:start w:val="1"/>
      <w:numFmt w:val="bullet"/>
      <w:lvlText w:val="•"/>
      <w:lvlJc w:val="left"/>
      <w:pPr>
        <w:tabs>
          <w:tab w:val="num" w:pos="2880"/>
        </w:tabs>
        <w:ind w:left="2880" w:hanging="360"/>
      </w:pPr>
      <w:rPr>
        <w:rFonts w:ascii="Arial" w:hAnsi="Arial" w:hint="default"/>
      </w:rPr>
    </w:lvl>
    <w:lvl w:ilvl="4" w:tplc="553C527A" w:tentative="1">
      <w:start w:val="1"/>
      <w:numFmt w:val="bullet"/>
      <w:lvlText w:val="•"/>
      <w:lvlJc w:val="left"/>
      <w:pPr>
        <w:tabs>
          <w:tab w:val="num" w:pos="3600"/>
        </w:tabs>
        <w:ind w:left="3600" w:hanging="360"/>
      </w:pPr>
      <w:rPr>
        <w:rFonts w:ascii="Arial" w:hAnsi="Arial" w:hint="default"/>
      </w:rPr>
    </w:lvl>
    <w:lvl w:ilvl="5" w:tplc="68D07D36" w:tentative="1">
      <w:start w:val="1"/>
      <w:numFmt w:val="bullet"/>
      <w:lvlText w:val="•"/>
      <w:lvlJc w:val="left"/>
      <w:pPr>
        <w:tabs>
          <w:tab w:val="num" w:pos="4320"/>
        </w:tabs>
        <w:ind w:left="4320" w:hanging="360"/>
      </w:pPr>
      <w:rPr>
        <w:rFonts w:ascii="Arial" w:hAnsi="Arial" w:hint="default"/>
      </w:rPr>
    </w:lvl>
    <w:lvl w:ilvl="6" w:tplc="FA5C4838" w:tentative="1">
      <w:start w:val="1"/>
      <w:numFmt w:val="bullet"/>
      <w:lvlText w:val="•"/>
      <w:lvlJc w:val="left"/>
      <w:pPr>
        <w:tabs>
          <w:tab w:val="num" w:pos="5040"/>
        </w:tabs>
        <w:ind w:left="5040" w:hanging="360"/>
      </w:pPr>
      <w:rPr>
        <w:rFonts w:ascii="Arial" w:hAnsi="Arial" w:hint="default"/>
      </w:rPr>
    </w:lvl>
    <w:lvl w:ilvl="7" w:tplc="1AB034A0" w:tentative="1">
      <w:start w:val="1"/>
      <w:numFmt w:val="bullet"/>
      <w:lvlText w:val="•"/>
      <w:lvlJc w:val="left"/>
      <w:pPr>
        <w:tabs>
          <w:tab w:val="num" w:pos="5760"/>
        </w:tabs>
        <w:ind w:left="5760" w:hanging="360"/>
      </w:pPr>
      <w:rPr>
        <w:rFonts w:ascii="Arial" w:hAnsi="Arial" w:hint="default"/>
      </w:rPr>
    </w:lvl>
    <w:lvl w:ilvl="8" w:tplc="606200B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87A652D"/>
    <w:multiLevelType w:val="multilevel"/>
    <w:tmpl w:val="9D7C328E"/>
    <w:lvl w:ilvl="0">
      <w:start w:val="2"/>
      <w:numFmt w:val="decimal"/>
      <w:lvlText w:val="%1."/>
      <w:lvlJc w:val="left"/>
      <w:pPr>
        <w:ind w:left="720" w:hanging="360"/>
      </w:pPr>
      <w:rPr>
        <w:rFonts w:hint="eastAsia"/>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7"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8"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730C7597"/>
    <w:multiLevelType w:val="hybridMultilevel"/>
    <w:tmpl w:val="7A4C1E44"/>
    <w:lvl w:ilvl="0" w:tplc="8E749F08">
      <w:start w:val="1"/>
      <w:numFmt w:val="bullet"/>
      <w:lvlText w:val="•"/>
      <w:lvlJc w:val="left"/>
      <w:pPr>
        <w:tabs>
          <w:tab w:val="num" w:pos="720"/>
        </w:tabs>
        <w:ind w:left="720" w:hanging="360"/>
      </w:pPr>
      <w:rPr>
        <w:rFonts w:ascii="Arial" w:hAnsi="Arial" w:hint="default"/>
      </w:rPr>
    </w:lvl>
    <w:lvl w:ilvl="1" w:tplc="98520338">
      <w:numFmt w:val="none"/>
      <w:lvlText w:val=""/>
      <w:lvlJc w:val="left"/>
      <w:pPr>
        <w:tabs>
          <w:tab w:val="num" w:pos="360"/>
        </w:tabs>
      </w:pPr>
    </w:lvl>
    <w:lvl w:ilvl="2" w:tplc="CBD8D7AE">
      <w:numFmt w:val="none"/>
      <w:lvlText w:val=""/>
      <w:lvlJc w:val="left"/>
      <w:pPr>
        <w:tabs>
          <w:tab w:val="num" w:pos="360"/>
        </w:tabs>
      </w:pPr>
    </w:lvl>
    <w:lvl w:ilvl="3" w:tplc="A7A612E2" w:tentative="1">
      <w:start w:val="1"/>
      <w:numFmt w:val="bullet"/>
      <w:lvlText w:val="•"/>
      <w:lvlJc w:val="left"/>
      <w:pPr>
        <w:tabs>
          <w:tab w:val="num" w:pos="2880"/>
        </w:tabs>
        <w:ind w:left="2880" w:hanging="360"/>
      </w:pPr>
      <w:rPr>
        <w:rFonts w:ascii="Arial" w:hAnsi="Arial" w:hint="default"/>
      </w:rPr>
    </w:lvl>
    <w:lvl w:ilvl="4" w:tplc="BEEE3116" w:tentative="1">
      <w:start w:val="1"/>
      <w:numFmt w:val="bullet"/>
      <w:lvlText w:val="•"/>
      <w:lvlJc w:val="left"/>
      <w:pPr>
        <w:tabs>
          <w:tab w:val="num" w:pos="3600"/>
        </w:tabs>
        <w:ind w:left="3600" w:hanging="360"/>
      </w:pPr>
      <w:rPr>
        <w:rFonts w:ascii="Arial" w:hAnsi="Arial" w:hint="default"/>
      </w:rPr>
    </w:lvl>
    <w:lvl w:ilvl="5" w:tplc="919A4B3A" w:tentative="1">
      <w:start w:val="1"/>
      <w:numFmt w:val="bullet"/>
      <w:lvlText w:val="•"/>
      <w:lvlJc w:val="left"/>
      <w:pPr>
        <w:tabs>
          <w:tab w:val="num" w:pos="4320"/>
        </w:tabs>
        <w:ind w:left="4320" w:hanging="360"/>
      </w:pPr>
      <w:rPr>
        <w:rFonts w:ascii="Arial" w:hAnsi="Arial" w:hint="default"/>
      </w:rPr>
    </w:lvl>
    <w:lvl w:ilvl="6" w:tplc="81ECB9A8" w:tentative="1">
      <w:start w:val="1"/>
      <w:numFmt w:val="bullet"/>
      <w:lvlText w:val="•"/>
      <w:lvlJc w:val="left"/>
      <w:pPr>
        <w:tabs>
          <w:tab w:val="num" w:pos="5040"/>
        </w:tabs>
        <w:ind w:left="5040" w:hanging="360"/>
      </w:pPr>
      <w:rPr>
        <w:rFonts w:ascii="Arial" w:hAnsi="Arial" w:hint="default"/>
      </w:rPr>
    </w:lvl>
    <w:lvl w:ilvl="7" w:tplc="0C06B214" w:tentative="1">
      <w:start w:val="1"/>
      <w:numFmt w:val="bullet"/>
      <w:lvlText w:val="•"/>
      <w:lvlJc w:val="left"/>
      <w:pPr>
        <w:tabs>
          <w:tab w:val="num" w:pos="5760"/>
        </w:tabs>
        <w:ind w:left="5760" w:hanging="360"/>
      </w:pPr>
      <w:rPr>
        <w:rFonts w:ascii="Arial" w:hAnsi="Arial" w:hint="default"/>
      </w:rPr>
    </w:lvl>
    <w:lvl w:ilvl="8" w:tplc="410852E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A462F81"/>
    <w:multiLevelType w:val="hybridMultilevel"/>
    <w:tmpl w:val="6638EA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7"/>
  </w:num>
  <w:num w:numId="3">
    <w:abstractNumId w:val="2"/>
  </w:num>
  <w:num w:numId="4">
    <w:abstractNumId w:val="1"/>
  </w:num>
  <w:num w:numId="5">
    <w:abstractNumId w:val="13"/>
  </w:num>
  <w:num w:numId="6">
    <w:abstractNumId w:val="14"/>
  </w:num>
  <w:num w:numId="7">
    <w:abstractNumId w:val="0"/>
  </w:num>
  <w:num w:numId="8">
    <w:abstractNumId w:val="7"/>
  </w:num>
  <w:num w:numId="9">
    <w:abstractNumId w:val="9"/>
  </w:num>
  <w:num w:numId="10">
    <w:abstractNumId w:val="4"/>
  </w:num>
  <w:num w:numId="11">
    <w:abstractNumId w:val="16"/>
  </w:num>
  <w:num w:numId="12">
    <w:abstractNumId w:val="12"/>
  </w:num>
  <w:num w:numId="13">
    <w:abstractNumId w:val="3"/>
  </w:num>
  <w:num w:numId="14">
    <w:abstractNumId w:val="20"/>
  </w:num>
  <w:num w:numId="15">
    <w:abstractNumId w:val="6"/>
  </w:num>
  <w:num w:numId="16">
    <w:abstractNumId w:val="11"/>
  </w:num>
  <w:num w:numId="17">
    <w:abstractNumId w:val="15"/>
  </w:num>
  <w:num w:numId="18">
    <w:abstractNumId w:val="8"/>
  </w:num>
  <w:num w:numId="19">
    <w:abstractNumId w:val="19"/>
  </w:num>
  <w:num w:numId="20">
    <w:abstractNumId w:val="5"/>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685E"/>
    <w:rsid w:val="000128AB"/>
    <w:rsid w:val="00024DE8"/>
    <w:rsid w:val="00033EB7"/>
    <w:rsid w:val="000527CF"/>
    <w:rsid w:val="0006605C"/>
    <w:rsid w:val="00072D64"/>
    <w:rsid w:val="000755C5"/>
    <w:rsid w:val="000D163E"/>
    <w:rsid w:val="000D534D"/>
    <w:rsid w:val="000E5EC2"/>
    <w:rsid w:val="000E6565"/>
    <w:rsid w:val="000F428C"/>
    <w:rsid w:val="00112B44"/>
    <w:rsid w:val="00123091"/>
    <w:rsid w:val="0015540D"/>
    <w:rsid w:val="00173D1A"/>
    <w:rsid w:val="00187ADE"/>
    <w:rsid w:val="001D0568"/>
    <w:rsid w:val="001E4503"/>
    <w:rsid w:val="00200158"/>
    <w:rsid w:val="00203D4A"/>
    <w:rsid w:val="002323B2"/>
    <w:rsid w:val="002439A5"/>
    <w:rsid w:val="00280D74"/>
    <w:rsid w:val="00281801"/>
    <w:rsid w:val="00324CCC"/>
    <w:rsid w:val="0032715E"/>
    <w:rsid w:val="003329CE"/>
    <w:rsid w:val="003D3A49"/>
    <w:rsid w:val="003E3E2D"/>
    <w:rsid w:val="004230BF"/>
    <w:rsid w:val="004401FE"/>
    <w:rsid w:val="00446A90"/>
    <w:rsid w:val="00466CA6"/>
    <w:rsid w:val="00467C66"/>
    <w:rsid w:val="00481E68"/>
    <w:rsid w:val="00481F4D"/>
    <w:rsid w:val="0049439B"/>
    <w:rsid w:val="004E2808"/>
    <w:rsid w:val="00510199"/>
    <w:rsid w:val="005347EB"/>
    <w:rsid w:val="00537FE2"/>
    <w:rsid w:val="00543855"/>
    <w:rsid w:val="0054389C"/>
    <w:rsid w:val="005479AE"/>
    <w:rsid w:val="00562DFE"/>
    <w:rsid w:val="00590685"/>
    <w:rsid w:val="005C0EB0"/>
    <w:rsid w:val="005C100F"/>
    <w:rsid w:val="005D373D"/>
    <w:rsid w:val="005E3491"/>
    <w:rsid w:val="005E41C3"/>
    <w:rsid w:val="00616A4F"/>
    <w:rsid w:val="00636E42"/>
    <w:rsid w:val="006402DD"/>
    <w:rsid w:val="00647725"/>
    <w:rsid w:val="00652F38"/>
    <w:rsid w:val="006544BD"/>
    <w:rsid w:val="00670F43"/>
    <w:rsid w:val="00685EFE"/>
    <w:rsid w:val="006917A2"/>
    <w:rsid w:val="006925D9"/>
    <w:rsid w:val="006A69F0"/>
    <w:rsid w:val="006C656F"/>
    <w:rsid w:val="006D7986"/>
    <w:rsid w:val="007070F1"/>
    <w:rsid w:val="00731CC2"/>
    <w:rsid w:val="00775CBB"/>
    <w:rsid w:val="00777331"/>
    <w:rsid w:val="007824A3"/>
    <w:rsid w:val="0080113E"/>
    <w:rsid w:val="008630DE"/>
    <w:rsid w:val="00883B49"/>
    <w:rsid w:val="00896E69"/>
    <w:rsid w:val="008B4BC4"/>
    <w:rsid w:val="008D005F"/>
    <w:rsid w:val="008D20A4"/>
    <w:rsid w:val="00902A59"/>
    <w:rsid w:val="00914480"/>
    <w:rsid w:val="00922372"/>
    <w:rsid w:val="00927F9D"/>
    <w:rsid w:val="00931E1A"/>
    <w:rsid w:val="00997A6D"/>
    <w:rsid w:val="009B2004"/>
    <w:rsid w:val="009C32E0"/>
    <w:rsid w:val="009F07C7"/>
    <w:rsid w:val="009F680C"/>
    <w:rsid w:val="00A11EC7"/>
    <w:rsid w:val="00A16533"/>
    <w:rsid w:val="00A911B9"/>
    <w:rsid w:val="00B1000D"/>
    <w:rsid w:val="00B568FE"/>
    <w:rsid w:val="00B73D45"/>
    <w:rsid w:val="00B75389"/>
    <w:rsid w:val="00BB31C1"/>
    <w:rsid w:val="00BB363E"/>
    <w:rsid w:val="00BC06A8"/>
    <w:rsid w:val="00BE3F60"/>
    <w:rsid w:val="00C21AD5"/>
    <w:rsid w:val="00C21ECC"/>
    <w:rsid w:val="00C24CDA"/>
    <w:rsid w:val="00C639C4"/>
    <w:rsid w:val="00C6529F"/>
    <w:rsid w:val="00C832CD"/>
    <w:rsid w:val="00C97133"/>
    <w:rsid w:val="00CA0016"/>
    <w:rsid w:val="00CA279C"/>
    <w:rsid w:val="00CB2B82"/>
    <w:rsid w:val="00CE747B"/>
    <w:rsid w:val="00CF6CE4"/>
    <w:rsid w:val="00D57BEC"/>
    <w:rsid w:val="00D80C09"/>
    <w:rsid w:val="00D832DE"/>
    <w:rsid w:val="00D851E7"/>
    <w:rsid w:val="00DD2A2B"/>
    <w:rsid w:val="00DD4BDE"/>
    <w:rsid w:val="00DD5DED"/>
    <w:rsid w:val="00DE1BEA"/>
    <w:rsid w:val="00DE3D3B"/>
    <w:rsid w:val="00E013CF"/>
    <w:rsid w:val="00E059E2"/>
    <w:rsid w:val="00E22AFE"/>
    <w:rsid w:val="00E34795"/>
    <w:rsid w:val="00E7510E"/>
    <w:rsid w:val="00EA75AF"/>
    <w:rsid w:val="00ED394C"/>
    <w:rsid w:val="00F0057F"/>
    <w:rsid w:val="00F03B58"/>
    <w:rsid w:val="00F54E73"/>
    <w:rsid w:val="00F81D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5151F8"/>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link w:val="a7"/>
    <w:uiPriority w:val="34"/>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704085">
      <w:bodyDiv w:val="1"/>
      <w:marLeft w:val="0"/>
      <w:marRight w:val="0"/>
      <w:marTop w:val="0"/>
      <w:marBottom w:val="0"/>
      <w:divBdr>
        <w:top w:val="none" w:sz="0" w:space="0" w:color="auto"/>
        <w:left w:val="none" w:sz="0" w:space="0" w:color="auto"/>
        <w:bottom w:val="none" w:sz="0" w:space="0" w:color="auto"/>
        <w:right w:val="none" w:sz="0" w:space="0" w:color="auto"/>
      </w:divBdr>
      <w:divsChild>
        <w:div w:id="1927420228">
          <w:marLeft w:val="547"/>
          <w:marRight w:val="0"/>
          <w:marTop w:val="86"/>
          <w:marBottom w:val="0"/>
          <w:divBdr>
            <w:top w:val="none" w:sz="0" w:space="0" w:color="auto"/>
            <w:left w:val="none" w:sz="0" w:space="0" w:color="auto"/>
            <w:bottom w:val="none" w:sz="0" w:space="0" w:color="auto"/>
            <w:right w:val="none" w:sz="0" w:space="0" w:color="auto"/>
          </w:divBdr>
        </w:div>
        <w:div w:id="1522158801">
          <w:marLeft w:val="1166"/>
          <w:marRight w:val="0"/>
          <w:marTop w:val="86"/>
          <w:marBottom w:val="0"/>
          <w:divBdr>
            <w:top w:val="none" w:sz="0" w:space="0" w:color="auto"/>
            <w:left w:val="none" w:sz="0" w:space="0" w:color="auto"/>
            <w:bottom w:val="none" w:sz="0" w:space="0" w:color="auto"/>
            <w:right w:val="none" w:sz="0" w:space="0" w:color="auto"/>
          </w:divBdr>
        </w:div>
        <w:div w:id="156507212">
          <w:marLeft w:val="1166"/>
          <w:marRight w:val="0"/>
          <w:marTop w:val="86"/>
          <w:marBottom w:val="0"/>
          <w:divBdr>
            <w:top w:val="none" w:sz="0" w:space="0" w:color="auto"/>
            <w:left w:val="none" w:sz="0" w:space="0" w:color="auto"/>
            <w:bottom w:val="none" w:sz="0" w:space="0" w:color="auto"/>
            <w:right w:val="none" w:sz="0" w:space="0" w:color="auto"/>
          </w:divBdr>
        </w:div>
        <w:div w:id="275605351">
          <w:marLeft w:val="1166"/>
          <w:marRight w:val="0"/>
          <w:marTop w:val="86"/>
          <w:marBottom w:val="0"/>
          <w:divBdr>
            <w:top w:val="none" w:sz="0" w:space="0" w:color="auto"/>
            <w:left w:val="none" w:sz="0" w:space="0" w:color="auto"/>
            <w:bottom w:val="none" w:sz="0" w:space="0" w:color="auto"/>
            <w:right w:val="none" w:sz="0" w:space="0" w:color="auto"/>
          </w:divBdr>
        </w:div>
        <w:div w:id="682900568">
          <w:marLeft w:val="1166"/>
          <w:marRight w:val="0"/>
          <w:marTop w:val="86"/>
          <w:marBottom w:val="0"/>
          <w:divBdr>
            <w:top w:val="none" w:sz="0" w:space="0" w:color="auto"/>
            <w:left w:val="none" w:sz="0" w:space="0" w:color="auto"/>
            <w:bottom w:val="none" w:sz="0" w:space="0" w:color="auto"/>
            <w:right w:val="none" w:sz="0" w:space="0" w:color="auto"/>
          </w:divBdr>
        </w:div>
        <w:div w:id="1612932958">
          <w:marLeft w:val="1166"/>
          <w:marRight w:val="0"/>
          <w:marTop w:val="86"/>
          <w:marBottom w:val="0"/>
          <w:divBdr>
            <w:top w:val="none" w:sz="0" w:space="0" w:color="auto"/>
            <w:left w:val="none" w:sz="0" w:space="0" w:color="auto"/>
            <w:bottom w:val="none" w:sz="0" w:space="0" w:color="auto"/>
            <w:right w:val="none" w:sz="0" w:space="0" w:color="auto"/>
          </w:divBdr>
        </w:div>
        <w:div w:id="1392651398">
          <w:marLeft w:val="547"/>
          <w:marRight w:val="0"/>
          <w:marTop w:val="86"/>
          <w:marBottom w:val="0"/>
          <w:divBdr>
            <w:top w:val="none" w:sz="0" w:space="0" w:color="auto"/>
            <w:left w:val="none" w:sz="0" w:space="0" w:color="auto"/>
            <w:bottom w:val="none" w:sz="0" w:space="0" w:color="auto"/>
            <w:right w:val="none" w:sz="0" w:space="0" w:color="auto"/>
          </w:divBdr>
        </w:div>
        <w:div w:id="1516578665">
          <w:marLeft w:val="1166"/>
          <w:marRight w:val="0"/>
          <w:marTop w:val="86"/>
          <w:marBottom w:val="0"/>
          <w:divBdr>
            <w:top w:val="none" w:sz="0" w:space="0" w:color="auto"/>
            <w:left w:val="none" w:sz="0" w:space="0" w:color="auto"/>
            <w:bottom w:val="none" w:sz="0" w:space="0" w:color="auto"/>
            <w:right w:val="none" w:sz="0" w:space="0" w:color="auto"/>
          </w:divBdr>
        </w:div>
        <w:div w:id="1190604375">
          <w:marLeft w:val="1166"/>
          <w:marRight w:val="0"/>
          <w:marTop w:val="86"/>
          <w:marBottom w:val="0"/>
          <w:divBdr>
            <w:top w:val="none" w:sz="0" w:space="0" w:color="auto"/>
            <w:left w:val="none" w:sz="0" w:space="0" w:color="auto"/>
            <w:bottom w:val="none" w:sz="0" w:space="0" w:color="auto"/>
            <w:right w:val="none" w:sz="0" w:space="0" w:color="auto"/>
          </w:divBdr>
        </w:div>
        <w:div w:id="631592415">
          <w:marLeft w:val="547"/>
          <w:marRight w:val="0"/>
          <w:marTop w:val="86"/>
          <w:marBottom w:val="0"/>
          <w:divBdr>
            <w:top w:val="none" w:sz="0" w:space="0" w:color="auto"/>
            <w:left w:val="none" w:sz="0" w:space="0" w:color="auto"/>
            <w:bottom w:val="none" w:sz="0" w:space="0" w:color="auto"/>
            <w:right w:val="none" w:sz="0" w:space="0" w:color="auto"/>
          </w:divBdr>
        </w:div>
        <w:div w:id="1899854038">
          <w:marLeft w:val="1166"/>
          <w:marRight w:val="0"/>
          <w:marTop w:val="86"/>
          <w:marBottom w:val="0"/>
          <w:divBdr>
            <w:top w:val="none" w:sz="0" w:space="0" w:color="auto"/>
            <w:left w:val="none" w:sz="0" w:space="0" w:color="auto"/>
            <w:bottom w:val="none" w:sz="0" w:space="0" w:color="auto"/>
            <w:right w:val="none" w:sz="0" w:space="0" w:color="auto"/>
          </w:divBdr>
        </w:div>
        <w:div w:id="475881768">
          <w:marLeft w:val="1800"/>
          <w:marRight w:val="0"/>
          <w:marTop w:val="86"/>
          <w:marBottom w:val="0"/>
          <w:divBdr>
            <w:top w:val="none" w:sz="0" w:space="0" w:color="auto"/>
            <w:left w:val="none" w:sz="0" w:space="0" w:color="auto"/>
            <w:bottom w:val="none" w:sz="0" w:space="0" w:color="auto"/>
            <w:right w:val="none" w:sz="0" w:space="0" w:color="auto"/>
          </w:divBdr>
        </w:div>
        <w:div w:id="24990522">
          <w:marLeft w:val="1800"/>
          <w:marRight w:val="0"/>
          <w:marTop w:val="86"/>
          <w:marBottom w:val="0"/>
          <w:divBdr>
            <w:top w:val="none" w:sz="0" w:space="0" w:color="auto"/>
            <w:left w:val="none" w:sz="0" w:space="0" w:color="auto"/>
            <w:bottom w:val="none" w:sz="0" w:space="0" w:color="auto"/>
            <w:right w:val="none" w:sz="0" w:space="0" w:color="auto"/>
          </w:divBdr>
        </w:div>
        <w:div w:id="1031220938">
          <w:marLeft w:val="1166"/>
          <w:marRight w:val="0"/>
          <w:marTop w:val="86"/>
          <w:marBottom w:val="0"/>
          <w:divBdr>
            <w:top w:val="none" w:sz="0" w:space="0" w:color="auto"/>
            <w:left w:val="none" w:sz="0" w:space="0" w:color="auto"/>
            <w:bottom w:val="none" w:sz="0" w:space="0" w:color="auto"/>
            <w:right w:val="none" w:sz="0" w:space="0" w:color="auto"/>
          </w:divBdr>
        </w:div>
      </w:divsChild>
    </w:div>
    <w:div w:id="252663108">
      <w:bodyDiv w:val="1"/>
      <w:marLeft w:val="0"/>
      <w:marRight w:val="0"/>
      <w:marTop w:val="0"/>
      <w:marBottom w:val="0"/>
      <w:divBdr>
        <w:top w:val="none" w:sz="0" w:space="0" w:color="auto"/>
        <w:left w:val="none" w:sz="0" w:space="0" w:color="auto"/>
        <w:bottom w:val="none" w:sz="0" w:space="0" w:color="auto"/>
        <w:right w:val="none" w:sz="0" w:space="0" w:color="auto"/>
      </w:divBdr>
    </w:div>
    <w:div w:id="265505629">
      <w:bodyDiv w:val="1"/>
      <w:marLeft w:val="0"/>
      <w:marRight w:val="0"/>
      <w:marTop w:val="0"/>
      <w:marBottom w:val="0"/>
      <w:divBdr>
        <w:top w:val="none" w:sz="0" w:space="0" w:color="auto"/>
        <w:left w:val="none" w:sz="0" w:space="0" w:color="auto"/>
        <w:bottom w:val="none" w:sz="0" w:space="0" w:color="auto"/>
        <w:right w:val="none" w:sz="0" w:space="0" w:color="auto"/>
      </w:divBdr>
      <w:divsChild>
        <w:div w:id="672878948">
          <w:marLeft w:val="1166"/>
          <w:marRight w:val="0"/>
          <w:marTop w:val="106"/>
          <w:marBottom w:val="0"/>
          <w:divBdr>
            <w:top w:val="none" w:sz="0" w:space="0" w:color="auto"/>
            <w:left w:val="none" w:sz="0" w:space="0" w:color="auto"/>
            <w:bottom w:val="none" w:sz="0" w:space="0" w:color="auto"/>
            <w:right w:val="none" w:sz="0" w:space="0" w:color="auto"/>
          </w:divBdr>
        </w:div>
      </w:divsChild>
    </w:div>
    <w:div w:id="442917753">
      <w:bodyDiv w:val="1"/>
      <w:marLeft w:val="0"/>
      <w:marRight w:val="0"/>
      <w:marTop w:val="0"/>
      <w:marBottom w:val="0"/>
      <w:divBdr>
        <w:top w:val="none" w:sz="0" w:space="0" w:color="auto"/>
        <w:left w:val="none" w:sz="0" w:space="0" w:color="auto"/>
        <w:bottom w:val="none" w:sz="0" w:space="0" w:color="auto"/>
        <w:right w:val="none" w:sz="0" w:space="0" w:color="auto"/>
      </w:divBdr>
      <w:divsChild>
        <w:div w:id="1663653901">
          <w:marLeft w:val="547"/>
          <w:marRight w:val="0"/>
          <w:marTop w:val="120"/>
          <w:marBottom w:val="0"/>
          <w:divBdr>
            <w:top w:val="none" w:sz="0" w:space="0" w:color="auto"/>
            <w:left w:val="none" w:sz="0" w:space="0" w:color="auto"/>
            <w:bottom w:val="none" w:sz="0" w:space="0" w:color="auto"/>
            <w:right w:val="none" w:sz="0" w:space="0" w:color="auto"/>
          </w:divBdr>
        </w:div>
        <w:div w:id="871844426">
          <w:marLeft w:val="1166"/>
          <w:marRight w:val="0"/>
          <w:marTop w:val="106"/>
          <w:marBottom w:val="0"/>
          <w:divBdr>
            <w:top w:val="none" w:sz="0" w:space="0" w:color="auto"/>
            <w:left w:val="none" w:sz="0" w:space="0" w:color="auto"/>
            <w:bottom w:val="none" w:sz="0" w:space="0" w:color="auto"/>
            <w:right w:val="none" w:sz="0" w:space="0" w:color="auto"/>
          </w:divBdr>
        </w:div>
        <w:div w:id="1647856676">
          <w:marLeft w:val="1166"/>
          <w:marRight w:val="0"/>
          <w:marTop w:val="106"/>
          <w:marBottom w:val="0"/>
          <w:divBdr>
            <w:top w:val="none" w:sz="0" w:space="0" w:color="auto"/>
            <w:left w:val="none" w:sz="0" w:space="0" w:color="auto"/>
            <w:bottom w:val="none" w:sz="0" w:space="0" w:color="auto"/>
            <w:right w:val="none" w:sz="0" w:space="0" w:color="auto"/>
          </w:divBdr>
        </w:div>
        <w:div w:id="1750302003">
          <w:marLeft w:val="1166"/>
          <w:marRight w:val="0"/>
          <w:marTop w:val="106"/>
          <w:marBottom w:val="0"/>
          <w:divBdr>
            <w:top w:val="none" w:sz="0" w:space="0" w:color="auto"/>
            <w:left w:val="none" w:sz="0" w:space="0" w:color="auto"/>
            <w:bottom w:val="none" w:sz="0" w:space="0" w:color="auto"/>
            <w:right w:val="none" w:sz="0" w:space="0" w:color="auto"/>
          </w:divBdr>
        </w:div>
        <w:div w:id="708189662">
          <w:marLeft w:val="547"/>
          <w:marRight w:val="0"/>
          <w:marTop w:val="120"/>
          <w:marBottom w:val="0"/>
          <w:divBdr>
            <w:top w:val="none" w:sz="0" w:space="0" w:color="auto"/>
            <w:left w:val="none" w:sz="0" w:space="0" w:color="auto"/>
            <w:bottom w:val="none" w:sz="0" w:space="0" w:color="auto"/>
            <w:right w:val="none" w:sz="0" w:space="0" w:color="auto"/>
          </w:divBdr>
        </w:div>
        <w:div w:id="1186408862">
          <w:marLeft w:val="547"/>
          <w:marRight w:val="0"/>
          <w:marTop w:val="120"/>
          <w:marBottom w:val="0"/>
          <w:divBdr>
            <w:top w:val="none" w:sz="0" w:space="0" w:color="auto"/>
            <w:left w:val="none" w:sz="0" w:space="0" w:color="auto"/>
            <w:bottom w:val="none" w:sz="0" w:space="0" w:color="auto"/>
            <w:right w:val="none" w:sz="0" w:space="0" w:color="auto"/>
          </w:divBdr>
        </w:div>
        <w:div w:id="1284382734">
          <w:marLeft w:val="1166"/>
          <w:marRight w:val="0"/>
          <w:marTop w:val="106"/>
          <w:marBottom w:val="0"/>
          <w:divBdr>
            <w:top w:val="none" w:sz="0" w:space="0" w:color="auto"/>
            <w:left w:val="none" w:sz="0" w:space="0" w:color="auto"/>
            <w:bottom w:val="none" w:sz="0" w:space="0" w:color="auto"/>
            <w:right w:val="none" w:sz="0" w:space="0" w:color="auto"/>
          </w:divBdr>
        </w:div>
        <w:div w:id="1899052494">
          <w:marLeft w:val="1166"/>
          <w:marRight w:val="0"/>
          <w:marTop w:val="106"/>
          <w:marBottom w:val="0"/>
          <w:divBdr>
            <w:top w:val="none" w:sz="0" w:space="0" w:color="auto"/>
            <w:left w:val="none" w:sz="0" w:space="0" w:color="auto"/>
            <w:bottom w:val="none" w:sz="0" w:space="0" w:color="auto"/>
            <w:right w:val="none" w:sz="0" w:space="0" w:color="auto"/>
          </w:divBdr>
        </w:div>
        <w:div w:id="1936744778">
          <w:marLeft w:val="1166"/>
          <w:marRight w:val="0"/>
          <w:marTop w:val="106"/>
          <w:marBottom w:val="0"/>
          <w:divBdr>
            <w:top w:val="none" w:sz="0" w:space="0" w:color="auto"/>
            <w:left w:val="none" w:sz="0" w:space="0" w:color="auto"/>
            <w:bottom w:val="none" w:sz="0" w:space="0" w:color="auto"/>
            <w:right w:val="none" w:sz="0" w:space="0" w:color="auto"/>
          </w:divBdr>
        </w:div>
        <w:div w:id="1793865936">
          <w:marLeft w:val="547"/>
          <w:marRight w:val="0"/>
          <w:marTop w:val="120"/>
          <w:marBottom w:val="0"/>
          <w:divBdr>
            <w:top w:val="none" w:sz="0" w:space="0" w:color="auto"/>
            <w:left w:val="none" w:sz="0" w:space="0" w:color="auto"/>
            <w:bottom w:val="none" w:sz="0" w:space="0" w:color="auto"/>
            <w:right w:val="none" w:sz="0" w:space="0" w:color="auto"/>
          </w:divBdr>
        </w:div>
      </w:divsChild>
    </w:div>
    <w:div w:id="588778435">
      <w:bodyDiv w:val="1"/>
      <w:marLeft w:val="0"/>
      <w:marRight w:val="0"/>
      <w:marTop w:val="0"/>
      <w:marBottom w:val="0"/>
      <w:divBdr>
        <w:top w:val="none" w:sz="0" w:space="0" w:color="auto"/>
        <w:left w:val="none" w:sz="0" w:space="0" w:color="auto"/>
        <w:bottom w:val="none" w:sz="0" w:space="0" w:color="auto"/>
        <w:right w:val="none" w:sz="0" w:space="0" w:color="auto"/>
      </w:divBdr>
      <w:divsChild>
        <w:div w:id="1669942939">
          <w:marLeft w:val="1166"/>
          <w:marRight w:val="0"/>
          <w:marTop w:val="106"/>
          <w:marBottom w:val="0"/>
          <w:divBdr>
            <w:top w:val="none" w:sz="0" w:space="0" w:color="auto"/>
            <w:left w:val="none" w:sz="0" w:space="0" w:color="auto"/>
            <w:bottom w:val="none" w:sz="0" w:space="0" w:color="auto"/>
            <w:right w:val="none" w:sz="0" w:space="0" w:color="auto"/>
          </w:divBdr>
        </w:div>
      </w:divsChild>
    </w:div>
    <w:div w:id="623268827">
      <w:bodyDiv w:val="1"/>
      <w:marLeft w:val="0"/>
      <w:marRight w:val="0"/>
      <w:marTop w:val="0"/>
      <w:marBottom w:val="0"/>
      <w:divBdr>
        <w:top w:val="none" w:sz="0" w:space="0" w:color="auto"/>
        <w:left w:val="none" w:sz="0" w:space="0" w:color="auto"/>
        <w:bottom w:val="none" w:sz="0" w:space="0" w:color="auto"/>
        <w:right w:val="none" w:sz="0" w:space="0" w:color="auto"/>
      </w:divBdr>
      <w:divsChild>
        <w:div w:id="656421353">
          <w:marLeft w:val="547"/>
          <w:marRight w:val="0"/>
          <w:marTop w:val="130"/>
          <w:marBottom w:val="0"/>
          <w:divBdr>
            <w:top w:val="none" w:sz="0" w:space="0" w:color="auto"/>
            <w:left w:val="none" w:sz="0" w:space="0" w:color="auto"/>
            <w:bottom w:val="none" w:sz="0" w:space="0" w:color="auto"/>
            <w:right w:val="none" w:sz="0" w:space="0" w:color="auto"/>
          </w:divBdr>
        </w:div>
        <w:div w:id="1614481803">
          <w:marLeft w:val="1166"/>
          <w:marRight w:val="0"/>
          <w:marTop w:val="115"/>
          <w:marBottom w:val="0"/>
          <w:divBdr>
            <w:top w:val="none" w:sz="0" w:space="0" w:color="auto"/>
            <w:left w:val="none" w:sz="0" w:space="0" w:color="auto"/>
            <w:bottom w:val="none" w:sz="0" w:space="0" w:color="auto"/>
            <w:right w:val="none" w:sz="0" w:space="0" w:color="auto"/>
          </w:divBdr>
        </w:div>
        <w:div w:id="663166356">
          <w:marLeft w:val="1166"/>
          <w:marRight w:val="0"/>
          <w:marTop w:val="115"/>
          <w:marBottom w:val="0"/>
          <w:divBdr>
            <w:top w:val="none" w:sz="0" w:space="0" w:color="auto"/>
            <w:left w:val="none" w:sz="0" w:space="0" w:color="auto"/>
            <w:bottom w:val="none" w:sz="0" w:space="0" w:color="auto"/>
            <w:right w:val="none" w:sz="0" w:space="0" w:color="auto"/>
          </w:divBdr>
        </w:div>
        <w:div w:id="190069539">
          <w:marLeft w:val="547"/>
          <w:marRight w:val="0"/>
          <w:marTop w:val="130"/>
          <w:marBottom w:val="0"/>
          <w:divBdr>
            <w:top w:val="none" w:sz="0" w:space="0" w:color="auto"/>
            <w:left w:val="none" w:sz="0" w:space="0" w:color="auto"/>
            <w:bottom w:val="none" w:sz="0" w:space="0" w:color="auto"/>
            <w:right w:val="none" w:sz="0" w:space="0" w:color="auto"/>
          </w:divBdr>
        </w:div>
        <w:div w:id="1073815294">
          <w:marLeft w:val="1166"/>
          <w:marRight w:val="0"/>
          <w:marTop w:val="115"/>
          <w:marBottom w:val="0"/>
          <w:divBdr>
            <w:top w:val="none" w:sz="0" w:space="0" w:color="auto"/>
            <w:left w:val="none" w:sz="0" w:space="0" w:color="auto"/>
            <w:bottom w:val="none" w:sz="0" w:space="0" w:color="auto"/>
            <w:right w:val="none" w:sz="0" w:space="0" w:color="auto"/>
          </w:divBdr>
        </w:div>
        <w:div w:id="2113669602">
          <w:marLeft w:val="1166"/>
          <w:marRight w:val="0"/>
          <w:marTop w:val="115"/>
          <w:marBottom w:val="0"/>
          <w:divBdr>
            <w:top w:val="none" w:sz="0" w:space="0" w:color="auto"/>
            <w:left w:val="none" w:sz="0" w:space="0" w:color="auto"/>
            <w:bottom w:val="none" w:sz="0" w:space="0" w:color="auto"/>
            <w:right w:val="none" w:sz="0" w:space="0" w:color="auto"/>
          </w:divBdr>
        </w:div>
      </w:divsChild>
    </w:div>
    <w:div w:id="851724263">
      <w:bodyDiv w:val="1"/>
      <w:marLeft w:val="0"/>
      <w:marRight w:val="0"/>
      <w:marTop w:val="0"/>
      <w:marBottom w:val="0"/>
      <w:divBdr>
        <w:top w:val="none" w:sz="0" w:space="0" w:color="auto"/>
        <w:left w:val="none" w:sz="0" w:space="0" w:color="auto"/>
        <w:bottom w:val="none" w:sz="0" w:space="0" w:color="auto"/>
        <w:right w:val="none" w:sz="0" w:space="0" w:color="auto"/>
      </w:divBdr>
    </w:div>
    <w:div w:id="1121267833">
      <w:bodyDiv w:val="1"/>
      <w:marLeft w:val="0"/>
      <w:marRight w:val="0"/>
      <w:marTop w:val="0"/>
      <w:marBottom w:val="0"/>
      <w:divBdr>
        <w:top w:val="none" w:sz="0" w:space="0" w:color="auto"/>
        <w:left w:val="none" w:sz="0" w:space="0" w:color="auto"/>
        <w:bottom w:val="none" w:sz="0" w:space="0" w:color="auto"/>
        <w:right w:val="none" w:sz="0" w:space="0" w:color="auto"/>
      </w:divBdr>
      <w:divsChild>
        <w:div w:id="330106911">
          <w:marLeft w:val="547"/>
          <w:marRight w:val="0"/>
          <w:marTop w:val="154"/>
          <w:marBottom w:val="0"/>
          <w:divBdr>
            <w:top w:val="none" w:sz="0" w:space="0" w:color="auto"/>
            <w:left w:val="none" w:sz="0" w:space="0" w:color="auto"/>
            <w:bottom w:val="none" w:sz="0" w:space="0" w:color="auto"/>
            <w:right w:val="none" w:sz="0" w:space="0" w:color="auto"/>
          </w:divBdr>
        </w:div>
        <w:div w:id="1156728344">
          <w:marLeft w:val="1166"/>
          <w:marRight w:val="0"/>
          <w:marTop w:val="134"/>
          <w:marBottom w:val="0"/>
          <w:divBdr>
            <w:top w:val="none" w:sz="0" w:space="0" w:color="auto"/>
            <w:left w:val="none" w:sz="0" w:space="0" w:color="auto"/>
            <w:bottom w:val="none" w:sz="0" w:space="0" w:color="auto"/>
            <w:right w:val="none" w:sz="0" w:space="0" w:color="auto"/>
          </w:divBdr>
        </w:div>
        <w:div w:id="495849526">
          <w:marLeft w:val="1800"/>
          <w:marRight w:val="0"/>
          <w:marTop w:val="115"/>
          <w:marBottom w:val="0"/>
          <w:divBdr>
            <w:top w:val="none" w:sz="0" w:space="0" w:color="auto"/>
            <w:left w:val="none" w:sz="0" w:space="0" w:color="auto"/>
            <w:bottom w:val="none" w:sz="0" w:space="0" w:color="auto"/>
            <w:right w:val="none" w:sz="0" w:space="0" w:color="auto"/>
          </w:divBdr>
        </w:div>
        <w:div w:id="1696230882">
          <w:marLeft w:val="1166"/>
          <w:marRight w:val="0"/>
          <w:marTop w:val="134"/>
          <w:marBottom w:val="0"/>
          <w:divBdr>
            <w:top w:val="none" w:sz="0" w:space="0" w:color="auto"/>
            <w:left w:val="none" w:sz="0" w:space="0" w:color="auto"/>
            <w:bottom w:val="none" w:sz="0" w:space="0" w:color="auto"/>
            <w:right w:val="none" w:sz="0" w:space="0" w:color="auto"/>
          </w:divBdr>
        </w:div>
        <w:div w:id="909315089">
          <w:marLeft w:val="1166"/>
          <w:marRight w:val="0"/>
          <w:marTop w:val="134"/>
          <w:marBottom w:val="0"/>
          <w:divBdr>
            <w:top w:val="none" w:sz="0" w:space="0" w:color="auto"/>
            <w:left w:val="none" w:sz="0" w:space="0" w:color="auto"/>
            <w:bottom w:val="none" w:sz="0" w:space="0" w:color="auto"/>
            <w:right w:val="none" w:sz="0" w:space="0" w:color="auto"/>
          </w:divBdr>
        </w:div>
        <w:div w:id="1654675922">
          <w:marLeft w:val="1166"/>
          <w:marRight w:val="0"/>
          <w:marTop w:val="134"/>
          <w:marBottom w:val="0"/>
          <w:divBdr>
            <w:top w:val="none" w:sz="0" w:space="0" w:color="auto"/>
            <w:left w:val="none" w:sz="0" w:space="0" w:color="auto"/>
            <w:bottom w:val="none" w:sz="0" w:space="0" w:color="auto"/>
            <w:right w:val="none" w:sz="0" w:space="0" w:color="auto"/>
          </w:divBdr>
        </w:div>
        <w:div w:id="158469725">
          <w:marLeft w:val="1166"/>
          <w:marRight w:val="0"/>
          <w:marTop w:val="134"/>
          <w:marBottom w:val="0"/>
          <w:divBdr>
            <w:top w:val="none" w:sz="0" w:space="0" w:color="auto"/>
            <w:left w:val="none" w:sz="0" w:space="0" w:color="auto"/>
            <w:bottom w:val="none" w:sz="0" w:space="0" w:color="auto"/>
            <w:right w:val="none" w:sz="0" w:space="0" w:color="auto"/>
          </w:divBdr>
        </w:div>
        <w:div w:id="49378647">
          <w:marLeft w:val="1166"/>
          <w:marRight w:val="0"/>
          <w:marTop w:val="134"/>
          <w:marBottom w:val="0"/>
          <w:divBdr>
            <w:top w:val="none" w:sz="0" w:space="0" w:color="auto"/>
            <w:left w:val="none" w:sz="0" w:space="0" w:color="auto"/>
            <w:bottom w:val="none" w:sz="0" w:space="0" w:color="auto"/>
            <w:right w:val="none" w:sz="0" w:space="0" w:color="auto"/>
          </w:divBdr>
        </w:div>
      </w:divsChild>
    </w:div>
    <w:div w:id="1257056840">
      <w:bodyDiv w:val="1"/>
      <w:marLeft w:val="0"/>
      <w:marRight w:val="0"/>
      <w:marTop w:val="0"/>
      <w:marBottom w:val="0"/>
      <w:divBdr>
        <w:top w:val="none" w:sz="0" w:space="0" w:color="auto"/>
        <w:left w:val="none" w:sz="0" w:space="0" w:color="auto"/>
        <w:bottom w:val="none" w:sz="0" w:space="0" w:color="auto"/>
        <w:right w:val="none" w:sz="0" w:space="0" w:color="auto"/>
      </w:divBdr>
      <w:divsChild>
        <w:div w:id="1649281165">
          <w:marLeft w:val="547"/>
          <w:marRight w:val="0"/>
          <w:marTop w:val="130"/>
          <w:marBottom w:val="0"/>
          <w:divBdr>
            <w:top w:val="none" w:sz="0" w:space="0" w:color="auto"/>
            <w:left w:val="none" w:sz="0" w:space="0" w:color="auto"/>
            <w:bottom w:val="none" w:sz="0" w:space="0" w:color="auto"/>
            <w:right w:val="none" w:sz="0" w:space="0" w:color="auto"/>
          </w:divBdr>
        </w:div>
        <w:div w:id="553548238">
          <w:marLeft w:val="547"/>
          <w:marRight w:val="0"/>
          <w:marTop w:val="130"/>
          <w:marBottom w:val="0"/>
          <w:divBdr>
            <w:top w:val="none" w:sz="0" w:space="0" w:color="auto"/>
            <w:left w:val="none" w:sz="0" w:space="0" w:color="auto"/>
            <w:bottom w:val="none" w:sz="0" w:space="0" w:color="auto"/>
            <w:right w:val="none" w:sz="0" w:space="0" w:color="auto"/>
          </w:divBdr>
        </w:div>
        <w:div w:id="510024905">
          <w:marLeft w:val="1166"/>
          <w:marRight w:val="0"/>
          <w:marTop w:val="115"/>
          <w:marBottom w:val="0"/>
          <w:divBdr>
            <w:top w:val="none" w:sz="0" w:space="0" w:color="auto"/>
            <w:left w:val="none" w:sz="0" w:space="0" w:color="auto"/>
            <w:bottom w:val="none" w:sz="0" w:space="0" w:color="auto"/>
            <w:right w:val="none" w:sz="0" w:space="0" w:color="auto"/>
          </w:divBdr>
        </w:div>
        <w:div w:id="359635">
          <w:marLeft w:val="1166"/>
          <w:marRight w:val="0"/>
          <w:marTop w:val="115"/>
          <w:marBottom w:val="0"/>
          <w:divBdr>
            <w:top w:val="none" w:sz="0" w:space="0" w:color="auto"/>
            <w:left w:val="none" w:sz="0" w:space="0" w:color="auto"/>
            <w:bottom w:val="none" w:sz="0" w:space="0" w:color="auto"/>
            <w:right w:val="none" w:sz="0" w:space="0" w:color="auto"/>
          </w:divBdr>
        </w:div>
        <w:div w:id="1013415208">
          <w:marLeft w:val="547"/>
          <w:marRight w:val="0"/>
          <w:marTop w:val="130"/>
          <w:marBottom w:val="0"/>
          <w:divBdr>
            <w:top w:val="none" w:sz="0" w:space="0" w:color="auto"/>
            <w:left w:val="none" w:sz="0" w:space="0" w:color="auto"/>
            <w:bottom w:val="none" w:sz="0" w:space="0" w:color="auto"/>
            <w:right w:val="none" w:sz="0" w:space="0" w:color="auto"/>
          </w:divBdr>
        </w:div>
        <w:div w:id="601765802">
          <w:marLeft w:val="1166"/>
          <w:marRight w:val="0"/>
          <w:marTop w:val="115"/>
          <w:marBottom w:val="0"/>
          <w:divBdr>
            <w:top w:val="none" w:sz="0" w:space="0" w:color="auto"/>
            <w:left w:val="none" w:sz="0" w:space="0" w:color="auto"/>
            <w:bottom w:val="none" w:sz="0" w:space="0" w:color="auto"/>
            <w:right w:val="none" w:sz="0" w:space="0" w:color="auto"/>
          </w:divBdr>
        </w:div>
        <w:div w:id="250822182">
          <w:marLeft w:val="1166"/>
          <w:marRight w:val="0"/>
          <w:marTop w:val="115"/>
          <w:marBottom w:val="0"/>
          <w:divBdr>
            <w:top w:val="none" w:sz="0" w:space="0" w:color="auto"/>
            <w:left w:val="none" w:sz="0" w:space="0" w:color="auto"/>
            <w:bottom w:val="none" w:sz="0" w:space="0" w:color="auto"/>
            <w:right w:val="none" w:sz="0" w:space="0" w:color="auto"/>
          </w:divBdr>
        </w:div>
      </w:divsChild>
    </w:div>
    <w:div w:id="1736510768">
      <w:bodyDiv w:val="1"/>
      <w:marLeft w:val="0"/>
      <w:marRight w:val="0"/>
      <w:marTop w:val="0"/>
      <w:marBottom w:val="0"/>
      <w:divBdr>
        <w:top w:val="none" w:sz="0" w:space="0" w:color="auto"/>
        <w:left w:val="none" w:sz="0" w:space="0" w:color="auto"/>
        <w:bottom w:val="none" w:sz="0" w:space="0" w:color="auto"/>
        <w:right w:val="none" w:sz="0" w:space="0" w:color="auto"/>
      </w:divBdr>
      <w:divsChild>
        <w:div w:id="188034556">
          <w:marLeft w:val="547"/>
          <w:marRight w:val="0"/>
          <w:marTop w:val="120"/>
          <w:marBottom w:val="0"/>
          <w:divBdr>
            <w:top w:val="none" w:sz="0" w:space="0" w:color="auto"/>
            <w:left w:val="none" w:sz="0" w:space="0" w:color="auto"/>
            <w:bottom w:val="none" w:sz="0" w:space="0" w:color="auto"/>
            <w:right w:val="none" w:sz="0" w:space="0" w:color="auto"/>
          </w:divBdr>
        </w:div>
        <w:div w:id="2109539863">
          <w:marLeft w:val="1166"/>
          <w:marRight w:val="0"/>
          <w:marTop w:val="106"/>
          <w:marBottom w:val="0"/>
          <w:divBdr>
            <w:top w:val="none" w:sz="0" w:space="0" w:color="auto"/>
            <w:left w:val="none" w:sz="0" w:space="0" w:color="auto"/>
            <w:bottom w:val="none" w:sz="0" w:space="0" w:color="auto"/>
            <w:right w:val="none" w:sz="0" w:space="0" w:color="auto"/>
          </w:divBdr>
        </w:div>
        <w:div w:id="93020140">
          <w:marLeft w:val="547"/>
          <w:marRight w:val="0"/>
          <w:marTop w:val="120"/>
          <w:marBottom w:val="0"/>
          <w:divBdr>
            <w:top w:val="none" w:sz="0" w:space="0" w:color="auto"/>
            <w:left w:val="none" w:sz="0" w:space="0" w:color="auto"/>
            <w:bottom w:val="none" w:sz="0" w:space="0" w:color="auto"/>
            <w:right w:val="none" w:sz="0" w:space="0" w:color="auto"/>
          </w:divBdr>
        </w:div>
        <w:div w:id="363404086">
          <w:marLeft w:val="1166"/>
          <w:marRight w:val="0"/>
          <w:marTop w:val="106"/>
          <w:marBottom w:val="0"/>
          <w:divBdr>
            <w:top w:val="none" w:sz="0" w:space="0" w:color="auto"/>
            <w:left w:val="none" w:sz="0" w:space="0" w:color="auto"/>
            <w:bottom w:val="none" w:sz="0" w:space="0" w:color="auto"/>
            <w:right w:val="none" w:sz="0" w:space="0" w:color="auto"/>
          </w:divBdr>
        </w:div>
        <w:div w:id="1535193391">
          <w:marLeft w:val="1166"/>
          <w:marRight w:val="0"/>
          <w:marTop w:val="106"/>
          <w:marBottom w:val="0"/>
          <w:divBdr>
            <w:top w:val="none" w:sz="0" w:space="0" w:color="auto"/>
            <w:left w:val="none" w:sz="0" w:space="0" w:color="auto"/>
            <w:bottom w:val="none" w:sz="0" w:space="0" w:color="auto"/>
            <w:right w:val="none" w:sz="0" w:space="0" w:color="auto"/>
          </w:divBdr>
        </w:div>
        <w:div w:id="970014884">
          <w:marLeft w:val="1800"/>
          <w:marRight w:val="0"/>
          <w:marTop w:val="91"/>
          <w:marBottom w:val="0"/>
          <w:divBdr>
            <w:top w:val="none" w:sz="0" w:space="0" w:color="auto"/>
            <w:left w:val="none" w:sz="0" w:space="0" w:color="auto"/>
            <w:bottom w:val="none" w:sz="0" w:space="0" w:color="auto"/>
            <w:right w:val="none" w:sz="0" w:space="0" w:color="auto"/>
          </w:divBdr>
        </w:div>
        <w:div w:id="74325293">
          <w:marLeft w:val="1800"/>
          <w:marRight w:val="0"/>
          <w:marTop w:val="91"/>
          <w:marBottom w:val="0"/>
          <w:divBdr>
            <w:top w:val="none" w:sz="0" w:space="0" w:color="auto"/>
            <w:left w:val="none" w:sz="0" w:space="0" w:color="auto"/>
            <w:bottom w:val="none" w:sz="0" w:space="0" w:color="auto"/>
            <w:right w:val="none" w:sz="0" w:space="0" w:color="auto"/>
          </w:divBdr>
        </w:div>
        <w:div w:id="603154923">
          <w:marLeft w:val="1166"/>
          <w:marRight w:val="0"/>
          <w:marTop w:val="106"/>
          <w:marBottom w:val="0"/>
          <w:divBdr>
            <w:top w:val="none" w:sz="0" w:space="0" w:color="auto"/>
            <w:left w:val="none" w:sz="0" w:space="0" w:color="auto"/>
            <w:bottom w:val="none" w:sz="0" w:space="0" w:color="auto"/>
            <w:right w:val="none" w:sz="0" w:space="0" w:color="auto"/>
          </w:divBdr>
        </w:div>
        <w:div w:id="2121291299">
          <w:marLeft w:val="1166"/>
          <w:marRight w:val="0"/>
          <w:marTop w:val="106"/>
          <w:marBottom w:val="0"/>
          <w:divBdr>
            <w:top w:val="none" w:sz="0" w:space="0" w:color="auto"/>
            <w:left w:val="none" w:sz="0" w:space="0" w:color="auto"/>
            <w:bottom w:val="none" w:sz="0" w:space="0" w:color="auto"/>
            <w:right w:val="none" w:sz="0" w:space="0" w:color="auto"/>
          </w:divBdr>
        </w:div>
        <w:div w:id="1431898239">
          <w:marLeft w:val="547"/>
          <w:marRight w:val="0"/>
          <w:marTop w:val="120"/>
          <w:marBottom w:val="0"/>
          <w:divBdr>
            <w:top w:val="none" w:sz="0" w:space="0" w:color="auto"/>
            <w:left w:val="none" w:sz="0" w:space="0" w:color="auto"/>
            <w:bottom w:val="none" w:sz="0" w:space="0" w:color="auto"/>
            <w:right w:val="none" w:sz="0" w:space="0" w:color="auto"/>
          </w:divBdr>
        </w:div>
        <w:div w:id="1630089505">
          <w:marLeft w:val="547"/>
          <w:marRight w:val="0"/>
          <w:marTop w:val="120"/>
          <w:marBottom w:val="0"/>
          <w:divBdr>
            <w:top w:val="none" w:sz="0" w:space="0" w:color="auto"/>
            <w:left w:val="none" w:sz="0" w:space="0" w:color="auto"/>
            <w:bottom w:val="none" w:sz="0" w:space="0" w:color="auto"/>
            <w:right w:val="none" w:sz="0" w:space="0" w:color="auto"/>
          </w:divBdr>
        </w:div>
      </w:divsChild>
    </w:div>
    <w:div w:id="1881353642">
      <w:bodyDiv w:val="1"/>
      <w:marLeft w:val="0"/>
      <w:marRight w:val="0"/>
      <w:marTop w:val="0"/>
      <w:marBottom w:val="0"/>
      <w:divBdr>
        <w:top w:val="none" w:sz="0" w:space="0" w:color="auto"/>
        <w:left w:val="none" w:sz="0" w:space="0" w:color="auto"/>
        <w:bottom w:val="none" w:sz="0" w:space="0" w:color="auto"/>
        <w:right w:val="none" w:sz="0" w:space="0" w:color="auto"/>
      </w:divBdr>
      <w:divsChild>
        <w:div w:id="1377660995">
          <w:marLeft w:val="547"/>
          <w:marRight w:val="0"/>
          <w:marTop w:val="120"/>
          <w:marBottom w:val="0"/>
          <w:divBdr>
            <w:top w:val="none" w:sz="0" w:space="0" w:color="auto"/>
            <w:left w:val="none" w:sz="0" w:space="0" w:color="auto"/>
            <w:bottom w:val="none" w:sz="0" w:space="0" w:color="auto"/>
            <w:right w:val="none" w:sz="0" w:space="0" w:color="auto"/>
          </w:divBdr>
        </w:div>
        <w:div w:id="661157988">
          <w:marLeft w:val="1166"/>
          <w:marRight w:val="0"/>
          <w:marTop w:val="106"/>
          <w:marBottom w:val="0"/>
          <w:divBdr>
            <w:top w:val="none" w:sz="0" w:space="0" w:color="auto"/>
            <w:left w:val="none" w:sz="0" w:space="0" w:color="auto"/>
            <w:bottom w:val="none" w:sz="0" w:space="0" w:color="auto"/>
            <w:right w:val="none" w:sz="0" w:space="0" w:color="auto"/>
          </w:divBdr>
        </w:div>
        <w:div w:id="1993826330">
          <w:marLeft w:val="1166"/>
          <w:marRight w:val="0"/>
          <w:marTop w:val="106"/>
          <w:marBottom w:val="0"/>
          <w:divBdr>
            <w:top w:val="none" w:sz="0" w:space="0" w:color="auto"/>
            <w:left w:val="none" w:sz="0" w:space="0" w:color="auto"/>
            <w:bottom w:val="none" w:sz="0" w:space="0" w:color="auto"/>
            <w:right w:val="none" w:sz="0" w:space="0" w:color="auto"/>
          </w:divBdr>
        </w:div>
        <w:div w:id="866064190">
          <w:marLeft w:val="1166"/>
          <w:marRight w:val="0"/>
          <w:marTop w:val="106"/>
          <w:marBottom w:val="0"/>
          <w:divBdr>
            <w:top w:val="none" w:sz="0" w:space="0" w:color="auto"/>
            <w:left w:val="none" w:sz="0" w:space="0" w:color="auto"/>
            <w:bottom w:val="none" w:sz="0" w:space="0" w:color="auto"/>
            <w:right w:val="none" w:sz="0" w:space="0" w:color="auto"/>
          </w:divBdr>
        </w:div>
        <w:div w:id="917716340">
          <w:marLeft w:val="547"/>
          <w:marRight w:val="0"/>
          <w:marTop w:val="120"/>
          <w:marBottom w:val="0"/>
          <w:divBdr>
            <w:top w:val="none" w:sz="0" w:space="0" w:color="auto"/>
            <w:left w:val="none" w:sz="0" w:space="0" w:color="auto"/>
            <w:bottom w:val="none" w:sz="0" w:space="0" w:color="auto"/>
            <w:right w:val="none" w:sz="0" w:space="0" w:color="auto"/>
          </w:divBdr>
        </w:div>
        <w:div w:id="517083515">
          <w:marLeft w:val="547"/>
          <w:marRight w:val="0"/>
          <w:marTop w:val="120"/>
          <w:marBottom w:val="0"/>
          <w:divBdr>
            <w:top w:val="none" w:sz="0" w:space="0" w:color="auto"/>
            <w:left w:val="none" w:sz="0" w:space="0" w:color="auto"/>
            <w:bottom w:val="none" w:sz="0" w:space="0" w:color="auto"/>
            <w:right w:val="none" w:sz="0" w:space="0" w:color="auto"/>
          </w:divBdr>
        </w:div>
        <w:div w:id="369842921">
          <w:marLeft w:val="1166"/>
          <w:marRight w:val="0"/>
          <w:marTop w:val="106"/>
          <w:marBottom w:val="0"/>
          <w:divBdr>
            <w:top w:val="none" w:sz="0" w:space="0" w:color="auto"/>
            <w:left w:val="none" w:sz="0" w:space="0" w:color="auto"/>
            <w:bottom w:val="none" w:sz="0" w:space="0" w:color="auto"/>
            <w:right w:val="none" w:sz="0" w:space="0" w:color="auto"/>
          </w:divBdr>
        </w:div>
        <w:div w:id="64226804">
          <w:marLeft w:val="1166"/>
          <w:marRight w:val="0"/>
          <w:marTop w:val="106"/>
          <w:marBottom w:val="0"/>
          <w:divBdr>
            <w:top w:val="none" w:sz="0" w:space="0" w:color="auto"/>
            <w:left w:val="none" w:sz="0" w:space="0" w:color="auto"/>
            <w:bottom w:val="none" w:sz="0" w:space="0" w:color="auto"/>
            <w:right w:val="none" w:sz="0" w:space="0" w:color="auto"/>
          </w:divBdr>
        </w:div>
        <w:div w:id="1070007334">
          <w:marLeft w:val="1166"/>
          <w:marRight w:val="0"/>
          <w:marTop w:val="106"/>
          <w:marBottom w:val="0"/>
          <w:divBdr>
            <w:top w:val="none" w:sz="0" w:space="0" w:color="auto"/>
            <w:left w:val="none" w:sz="0" w:space="0" w:color="auto"/>
            <w:bottom w:val="none" w:sz="0" w:space="0" w:color="auto"/>
            <w:right w:val="none" w:sz="0" w:space="0" w:color="auto"/>
          </w:divBdr>
        </w:div>
        <w:div w:id="792946511">
          <w:marLeft w:val="547"/>
          <w:marRight w:val="0"/>
          <w:marTop w:val="120"/>
          <w:marBottom w:val="0"/>
          <w:divBdr>
            <w:top w:val="none" w:sz="0" w:space="0" w:color="auto"/>
            <w:left w:val="none" w:sz="0" w:space="0" w:color="auto"/>
            <w:bottom w:val="none" w:sz="0" w:space="0" w:color="auto"/>
            <w:right w:val="none" w:sz="0" w:space="0" w:color="auto"/>
          </w:divBdr>
        </w:div>
      </w:divsChild>
    </w:div>
    <w:div w:id="1895656834">
      <w:bodyDiv w:val="1"/>
      <w:marLeft w:val="0"/>
      <w:marRight w:val="0"/>
      <w:marTop w:val="0"/>
      <w:marBottom w:val="0"/>
      <w:divBdr>
        <w:top w:val="none" w:sz="0" w:space="0" w:color="auto"/>
        <w:left w:val="none" w:sz="0" w:space="0" w:color="auto"/>
        <w:bottom w:val="none" w:sz="0" w:space="0" w:color="auto"/>
        <w:right w:val="none" w:sz="0" w:space="0" w:color="auto"/>
      </w:divBdr>
      <w:divsChild>
        <w:div w:id="1210803738">
          <w:marLeft w:val="547"/>
          <w:marRight w:val="0"/>
          <w:marTop w:val="134"/>
          <w:marBottom w:val="0"/>
          <w:divBdr>
            <w:top w:val="none" w:sz="0" w:space="0" w:color="auto"/>
            <w:left w:val="none" w:sz="0" w:space="0" w:color="auto"/>
            <w:bottom w:val="none" w:sz="0" w:space="0" w:color="auto"/>
            <w:right w:val="none" w:sz="0" w:space="0" w:color="auto"/>
          </w:divBdr>
        </w:div>
        <w:div w:id="483203134">
          <w:marLeft w:val="1166"/>
          <w:marRight w:val="0"/>
          <w:marTop w:val="134"/>
          <w:marBottom w:val="0"/>
          <w:divBdr>
            <w:top w:val="none" w:sz="0" w:space="0" w:color="auto"/>
            <w:left w:val="none" w:sz="0" w:space="0" w:color="auto"/>
            <w:bottom w:val="none" w:sz="0" w:space="0" w:color="auto"/>
            <w:right w:val="none" w:sz="0" w:space="0" w:color="auto"/>
          </w:divBdr>
        </w:div>
        <w:div w:id="815032122">
          <w:marLeft w:val="547"/>
          <w:marRight w:val="0"/>
          <w:marTop w:val="134"/>
          <w:marBottom w:val="0"/>
          <w:divBdr>
            <w:top w:val="none" w:sz="0" w:space="0" w:color="auto"/>
            <w:left w:val="none" w:sz="0" w:space="0" w:color="auto"/>
            <w:bottom w:val="none" w:sz="0" w:space="0" w:color="auto"/>
            <w:right w:val="none" w:sz="0" w:space="0" w:color="auto"/>
          </w:divBdr>
        </w:div>
        <w:div w:id="1612199834">
          <w:marLeft w:val="1166"/>
          <w:marRight w:val="0"/>
          <w:marTop w:val="134"/>
          <w:marBottom w:val="0"/>
          <w:divBdr>
            <w:top w:val="none" w:sz="0" w:space="0" w:color="auto"/>
            <w:left w:val="none" w:sz="0" w:space="0" w:color="auto"/>
            <w:bottom w:val="none" w:sz="0" w:space="0" w:color="auto"/>
            <w:right w:val="none" w:sz="0" w:space="0" w:color="auto"/>
          </w:divBdr>
        </w:div>
        <w:div w:id="965895669">
          <w:marLeft w:val="1166"/>
          <w:marRight w:val="0"/>
          <w:marTop w:val="134"/>
          <w:marBottom w:val="0"/>
          <w:divBdr>
            <w:top w:val="none" w:sz="0" w:space="0" w:color="auto"/>
            <w:left w:val="none" w:sz="0" w:space="0" w:color="auto"/>
            <w:bottom w:val="none" w:sz="0" w:space="0" w:color="auto"/>
            <w:right w:val="none" w:sz="0" w:space="0" w:color="auto"/>
          </w:divBdr>
        </w:div>
        <w:div w:id="636374909">
          <w:marLeft w:val="1800"/>
          <w:marRight w:val="0"/>
          <w:marTop w:val="134"/>
          <w:marBottom w:val="0"/>
          <w:divBdr>
            <w:top w:val="none" w:sz="0" w:space="0" w:color="auto"/>
            <w:left w:val="none" w:sz="0" w:space="0" w:color="auto"/>
            <w:bottom w:val="none" w:sz="0" w:space="0" w:color="auto"/>
            <w:right w:val="none" w:sz="0" w:space="0" w:color="auto"/>
          </w:divBdr>
        </w:div>
        <w:div w:id="975258245">
          <w:marLeft w:val="1800"/>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1081</TotalTime>
  <Pages>5</Pages>
  <Words>1719</Words>
  <Characters>9803</Characters>
  <Application>Microsoft Office Word</Application>
  <DocSecurity>0</DocSecurity>
  <Lines>81</Lines>
  <Paragraphs>22</Paragraphs>
  <ScaleCrop>false</ScaleCrop>
  <Company/>
  <LinksUpToDate>false</LinksUpToDate>
  <CharactersWithSpaces>11500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32</cp:revision>
  <dcterms:created xsi:type="dcterms:W3CDTF">2021-01-13T07:22:00Z</dcterms:created>
  <dcterms:modified xsi:type="dcterms:W3CDTF">2021-05-11T10:54:00Z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